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2B6F0" w14:textId="24FC4191" w:rsidR="002110DA" w:rsidRPr="002B208F" w:rsidRDefault="002110DA" w:rsidP="002110DA">
      <w:pPr>
        <w:tabs>
          <w:tab w:val="left" w:pos="1985"/>
        </w:tabs>
        <w:spacing w:after="0"/>
        <w:jc w:val="both"/>
        <w:rPr>
          <w:rFonts w:ascii="Arial" w:eastAsia="Batang" w:hAnsi="Arial" w:cs="Arial"/>
          <w:b/>
          <w:bCs/>
          <w:sz w:val="24"/>
          <w:szCs w:val="24"/>
          <w:lang w:val="de-DE"/>
        </w:rPr>
      </w:pPr>
      <w:r w:rsidRPr="008706B5">
        <w:rPr>
          <w:rFonts w:ascii="Arial" w:eastAsia="Batang" w:hAnsi="Arial" w:cs="Arial"/>
          <w:b/>
          <w:bCs/>
          <w:sz w:val="24"/>
          <w:szCs w:val="24"/>
          <w:lang w:val="de-DE"/>
        </w:rPr>
        <w:t>3GPP TSG RAN WG1 #101</w:t>
      </w:r>
      <w:r w:rsidRPr="002B208F">
        <w:rPr>
          <w:rFonts w:ascii="Arial" w:eastAsia="Batang" w:hAnsi="Arial" w:cs="Arial"/>
          <w:b/>
          <w:bCs/>
          <w:sz w:val="24"/>
          <w:szCs w:val="24"/>
          <w:lang w:val="de-DE"/>
        </w:rPr>
        <w:t xml:space="preserve">                                                                                      </w:t>
      </w:r>
      <w:r w:rsidR="00964A69" w:rsidRPr="00964A69">
        <w:rPr>
          <w:rFonts w:ascii="Arial" w:eastAsia="Batang" w:hAnsi="Arial" w:cs="Arial"/>
          <w:b/>
          <w:bCs/>
          <w:sz w:val="24"/>
          <w:szCs w:val="24"/>
          <w:lang w:val="de-DE"/>
        </w:rPr>
        <w:t>R1-2003774</w:t>
      </w:r>
    </w:p>
    <w:p w14:paraId="2620D268" w14:textId="77777777" w:rsidR="002110DA" w:rsidRPr="002B208F" w:rsidRDefault="002110DA" w:rsidP="002110DA">
      <w:pPr>
        <w:spacing w:after="0"/>
        <w:ind w:left="1988" w:hanging="1988"/>
        <w:jc w:val="both"/>
        <w:rPr>
          <w:rFonts w:ascii="Arial" w:eastAsia="Batang" w:hAnsi="Arial" w:cs="Arial"/>
          <w:b/>
          <w:bCs/>
          <w:sz w:val="24"/>
          <w:szCs w:val="24"/>
        </w:rPr>
      </w:pPr>
      <w:r w:rsidRPr="00093842">
        <w:rPr>
          <w:rFonts w:ascii="Arial" w:eastAsia="Batang" w:hAnsi="Arial" w:cs="Arial"/>
          <w:b/>
          <w:bCs/>
          <w:sz w:val="24"/>
          <w:szCs w:val="24"/>
        </w:rPr>
        <w:t>e-Meeting, May 25</w:t>
      </w:r>
      <w:r w:rsidRPr="00093842">
        <w:rPr>
          <w:rFonts w:ascii="Arial" w:eastAsia="Batang" w:hAnsi="Arial" w:cs="Arial"/>
          <w:b/>
          <w:bCs/>
          <w:sz w:val="24"/>
          <w:szCs w:val="24"/>
          <w:vertAlign w:val="superscript"/>
        </w:rPr>
        <w:t>th</w:t>
      </w:r>
      <w:r w:rsidRPr="00093842">
        <w:rPr>
          <w:rFonts w:ascii="Arial" w:eastAsia="Batang" w:hAnsi="Arial" w:cs="Arial"/>
          <w:b/>
          <w:bCs/>
          <w:sz w:val="24"/>
          <w:szCs w:val="24"/>
        </w:rPr>
        <w:t xml:space="preserve"> – June 5</w:t>
      </w:r>
      <w:r w:rsidRPr="00093842">
        <w:rPr>
          <w:rFonts w:ascii="Arial" w:eastAsia="Batang" w:hAnsi="Arial" w:cs="Arial"/>
          <w:b/>
          <w:bCs/>
          <w:sz w:val="24"/>
          <w:szCs w:val="24"/>
          <w:vertAlign w:val="superscript"/>
        </w:rPr>
        <w:t>th</w:t>
      </w:r>
      <w:r w:rsidRPr="00093842">
        <w:rPr>
          <w:rFonts w:ascii="Arial" w:eastAsia="Batang" w:hAnsi="Arial" w:cs="Arial"/>
          <w:b/>
          <w:bCs/>
          <w:sz w:val="24"/>
          <w:szCs w:val="24"/>
        </w:rPr>
        <w:t>, 2020</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46C6C2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917CCB" w:rsidRPr="00917CCB">
        <w:rPr>
          <w:rFonts w:ascii="Arial" w:hAnsi="Arial" w:cs="Arial"/>
          <w:b/>
          <w:sz w:val="24"/>
          <w:szCs w:val="24"/>
        </w:rPr>
        <w:t>Discussion on baseline coverage performance for FR</w:t>
      </w:r>
      <w:r w:rsidR="001A08A9">
        <w:rPr>
          <w:rFonts w:ascii="Arial" w:hAnsi="Arial" w:cs="Arial"/>
          <w:b/>
          <w:sz w:val="24"/>
          <w:szCs w:val="24"/>
        </w:rPr>
        <w:t>2</w:t>
      </w:r>
    </w:p>
    <w:p w14:paraId="6AC8B0BF" w14:textId="5183AA7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B27D5A" w:rsidRPr="00B27D5A">
        <w:rPr>
          <w:rFonts w:ascii="Arial" w:hAnsi="Arial" w:cs="Arial"/>
          <w:b/>
          <w:sz w:val="24"/>
          <w:szCs w:val="24"/>
        </w:rPr>
        <w:t>8.</w:t>
      </w:r>
      <w:r w:rsidR="00C02B56">
        <w:rPr>
          <w:rFonts w:ascii="Arial" w:hAnsi="Arial" w:cs="Arial"/>
          <w:b/>
          <w:sz w:val="24"/>
          <w:szCs w:val="24"/>
        </w:rPr>
        <w:t>4</w:t>
      </w:r>
      <w:r w:rsidR="00B27D5A" w:rsidRPr="00B27D5A">
        <w:rPr>
          <w:rFonts w:ascii="Arial" w:hAnsi="Arial" w:cs="Arial"/>
          <w:b/>
          <w:sz w:val="24"/>
          <w:szCs w:val="24"/>
        </w:rPr>
        <w:t>.1.</w:t>
      </w:r>
      <w:r w:rsidR="0054064B">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F1A6817" w14:textId="6B55584B" w:rsidR="000D2D11" w:rsidRDefault="000D2D11" w:rsidP="00310798">
      <w:pPr>
        <w:pStyle w:val="BodyText"/>
        <w:spacing w:before="120"/>
        <w:rPr>
          <w:lang w:val="en-US" w:eastAsia="zh-CN"/>
        </w:rPr>
      </w:pPr>
      <w:r w:rsidRPr="000D2D11">
        <w:rPr>
          <w:lang w:val="en-US" w:eastAsia="zh-CN"/>
        </w:rPr>
        <w:t>In NR coverage enhancement SID, the following objectives have been identified [1]:</w:t>
      </w:r>
    </w:p>
    <w:p w14:paraId="06404A52" w14:textId="77777777" w:rsidR="00BE7D42" w:rsidRPr="003311E0" w:rsidRDefault="00BE7D42" w:rsidP="00310798">
      <w:pPr>
        <w:pStyle w:val="bullet1"/>
        <w:numPr>
          <w:ilvl w:val="0"/>
          <w:numId w:val="22"/>
        </w:numPr>
        <w:spacing w:after="120"/>
        <w:jc w:val="both"/>
      </w:pPr>
      <w:r w:rsidRPr="003311E0">
        <w:t>The target scenarios and services include</w:t>
      </w:r>
    </w:p>
    <w:p w14:paraId="6B6FD0F4" w14:textId="77777777" w:rsidR="00BE7D42" w:rsidRDefault="00BE7D42" w:rsidP="008460E5">
      <w:pPr>
        <w:numPr>
          <w:ilvl w:val="1"/>
          <w:numId w:val="21"/>
        </w:numPr>
        <w:overflowPunct/>
        <w:autoSpaceDE/>
        <w:autoSpaceDN/>
        <w:adjustRightInd/>
        <w:spacing w:after="0"/>
        <w:ind w:hanging="357"/>
        <w:jc w:val="both"/>
        <w:textAlignment w:val="auto"/>
        <w:rPr>
          <w:lang w:eastAsia="zh-CN"/>
        </w:rPr>
      </w:pPr>
      <w:r w:rsidRPr="004E756E">
        <w:rPr>
          <w:lang w:eastAsia="zh-CN"/>
        </w:rPr>
        <w:t>Urban (</w:t>
      </w:r>
      <w:r>
        <w:rPr>
          <w:rFonts w:hint="eastAsia"/>
          <w:lang w:eastAsia="zh-CN"/>
        </w:rPr>
        <w:t>out</w:t>
      </w:r>
      <w:r>
        <w:rPr>
          <w:lang w:eastAsia="zh-CN"/>
        </w:rPr>
        <w:t xml:space="preserve">door </w:t>
      </w:r>
      <w:r>
        <w:rPr>
          <w:rFonts w:eastAsia="Malgun Gothic"/>
          <w:lang w:eastAsia="ko-KR"/>
        </w:rPr>
        <w:t>gNB serving</w:t>
      </w:r>
      <w:r>
        <w:rPr>
          <w:lang w:eastAsia="zh-CN"/>
        </w:rPr>
        <w:t xml:space="preserve"> indoor</w:t>
      </w:r>
      <w:r>
        <w:rPr>
          <w:rFonts w:hint="eastAsia"/>
          <w:lang w:eastAsia="zh-CN"/>
        </w:rPr>
        <w:t xml:space="preserve"> UEs</w:t>
      </w:r>
      <w:r w:rsidRPr="004E756E">
        <w:rPr>
          <w:lang w:eastAsia="zh-CN"/>
        </w:rPr>
        <w:t xml:space="preserve">) </w:t>
      </w:r>
      <w:r>
        <w:rPr>
          <w:lang w:eastAsia="zh-CN"/>
        </w:rPr>
        <w:t xml:space="preserve">scenario, and </w:t>
      </w:r>
      <w:r w:rsidRPr="004E756E">
        <w:rPr>
          <w:lang w:eastAsia="zh-CN"/>
        </w:rPr>
        <w:t>rural scenario (including extreme long distance</w:t>
      </w:r>
      <w:r>
        <w:rPr>
          <w:rFonts w:hint="eastAsia"/>
          <w:lang w:eastAsia="zh-CN"/>
        </w:rPr>
        <w:t xml:space="preserve"> rural</w:t>
      </w:r>
      <w:r w:rsidRPr="004E756E">
        <w:rPr>
          <w:lang w:eastAsia="zh-CN"/>
        </w:rPr>
        <w:t xml:space="preserve"> scenario)</w:t>
      </w:r>
      <w:r>
        <w:rPr>
          <w:lang w:eastAsia="zh-CN"/>
        </w:rPr>
        <w:t xml:space="preserve"> for FR1</w:t>
      </w:r>
    </w:p>
    <w:p w14:paraId="3BAFFE14" w14:textId="77777777" w:rsidR="00BE7D42" w:rsidRPr="00BC27FA" w:rsidRDefault="00BE7D42" w:rsidP="008460E5">
      <w:pPr>
        <w:numPr>
          <w:ilvl w:val="1"/>
          <w:numId w:val="21"/>
        </w:numPr>
        <w:overflowPunct/>
        <w:autoSpaceDE/>
        <w:autoSpaceDN/>
        <w:adjustRightInd/>
        <w:spacing w:after="0"/>
        <w:ind w:hanging="357"/>
        <w:jc w:val="both"/>
        <w:textAlignment w:val="auto"/>
        <w:rPr>
          <w:lang w:eastAsia="zh-CN"/>
        </w:rPr>
      </w:pPr>
      <w:r w:rsidRPr="00BC27FA">
        <w:rPr>
          <w:lang w:eastAsia="zh-CN"/>
        </w:rPr>
        <w:t xml:space="preserve">Indoor scenario (indoor </w:t>
      </w:r>
      <w:r>
        <w:rPr>
          <w:rFonts w:eastAsia="Malgun Gothic"/>
          <w:lang w:eastAsia="ko-KR"/>
        </w:rPr>
        <w:t>gNB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r>
        <w:rPr>
          <w:rFonts w:eastAsia="Malgun Gothic"/>
          <w:lang w:eastAsia="ko-KR"/>
        </w:rPr>
        <w:t>gNB serving</w:t>
      </w:r>
      <w:r w:rsidRPr="00BC27FA">
        <w:rPr>
          <w:lang w:eastAsia="zh-CN"/>
        </w:rPr>
        <w:t xml:space="preserve"> outdoor</w:t>
      </w:r>
      <w:r>
        <w:rPr>
          <w:rFonts w:hint="eastAsia"/>
          <w:lang w:eastAsia="zh-CN"/>
        </w:rPr>
        <w:t xml:space="preserve"> UEs</w:t>
      </w:r>
      <w:r w:rsidRPr="00BC27FA">
        <w:rPr>
          <w:lang w:eastAsia="zh-CN"/>
        </w:rPr>
        <w:t xml:space="preserve"> and outdoor </w:t>
      </w:r>
      <w:r>
        <w:rPr>
          <w:rFonts w:eastAsia="Malgun Gothic"/>
          <w:lang w:eastAsia="ko-KR"/>
        </w:rPr>
        <w:t>gNB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14:paraId="69B30C38" w14:textId="77777777" w:rsidR="00BE7D42" w:rsidRDefault="00BE7D42" w:rsidP="008460E5">
      <w:pPr>
        <w:numPr>
          <w:ilvl w:val="1"/>
          <w:numId w:val="21"/>
        </w:numPr>
        <w:overflowPunct/>
        <w:autoSpaceDE/>
        <w:autoSpaceDN/>
        <w:adjustRightInd/>
        <w:spacing w:after="0"/>
        <w:ind w:hanging="357"/>
        <w:jc w:val="both"/>
        <w:textAlignment w:val="auto"/>
        <w:rPr>
          <w:lang w:eastAsia="zh-CN"/>
        </w:rPr>
      </w:pPr>
      <w:r>
        <w:rPr>
          <w:lang w:eastAsia="zh-CN"/>
        </w:rPr>
        <w:t>TDD and FDD for FR1.</w:t>
      </w:r>
    </w:p>
    <w:p w14:paraId="14E8C113" w14:textId="77777777" w:rsidR="00BE7D42" w:rsidRDefault="00BE7D42" w:rsidP="008460E5">
      <w:pPr>
        <w:numPr>
          <w:ilvl w:val="1"/>
          <w:numId w:val="21"/>
        </w:numPr>
        <w:overflowPunct/>
        <w:autoSpaceDE/>
        <w:autoSpaceDN/>
        <w:adjustRightInd/>
        <w:spacing w:after="0"/>
        <w:ind w:hanging="357"/>
        <w:jc w:val="both"/>
        <w:textAlignment w:val="auto"/>
        <w:rPr>
          <w:lang w:eastAsia="zh-CN"/>
        </w:rPr>
      </w:pPr>
      <w:r w:rsidRPr="003311E0">
        <w:rPr>
          <w:lang w:eastAsia="zh-CN"/>
        </w:rPr>
        <w:t>VoIP and eMBB service for FR1</w:t>
      </w:r>
      <w:r>
        <w:rPr>
          <w:lang w:eastAsia="zh-CN"/>
        </w:rPr>
        <w:t>.</w:t>
      </w:r>
    </w:p>
    <w:p w14:paraId="4043ABA0" w14:textId="77777777" w:rsidR="00BE7D42" w:rsidRDefault="00BE7D42" w:rsidP="008460E5">
      <w:pPr>
        <w:numPr>
          <w:ilvl w:val="1"/>
          <w:numId w:val="21"/>
        </w:numPr>
        <w:overflowPunct/>
        <w:autoSpaceDE/>
        <w:autoSpaceDN/>
        <w:adjustRightInd/>
        <w:spacing w:after="0"/>
        <w:ind w:hanging="357"/>
        <w:jc w:val="both"/>
        <w:textAlignment w:val="auto"/>
        <w:rPr>
          <w:lang w:eastAsia="zh-CN"/>
        </w:rPr>
      </w:pPr>
      <w:r>
        <w:rPr>
          <w:lang w:eastAsia="zh-CN"/>
        </w:rPr>
        <w:t>e</w:t>
      </w:r>
      <w:r w:rsidRPr="003311E0">
        <w:rPr>
          <w:lang w:eastAsia="zh-CN"/>
        </w:rPr>
        <w:t xml:space="preserve">MBB </w:t>
      </w:r>
      <w:r>
        <w:rPr>
          <w:lang w:eastAsia="zh-CN"/>
        </w:rPr>
        <w:t xml:space="preserve">service as first priority and VoIP as second priority </w:t>
      </w:r>
      <w:r w:rsidRPr="003311E0">
        <w:rPr>
          <w:lang w:eastAsia="zh-CN"/>
        </w:rPr>
        <w:t>for FR2.</w:t>
      </w:r>
    </w:p>
    <w:p w14:paraId="7F1BFC07" w14:textId="77777777" w:rsidR="00BE7D42" w:rsidRPr="003311E0" w:rsidRDefault="00BE7D42" w:rsidP="008460E5">
      <w:pPr>
        <w:numPr>
          <w:ilvl w:val="1"/>
          <w:numId w:val="21"/>
        </w:numPr>
        <w:overflowPunct/>
        <w:autoSpaceDE/>
        <w:autoSpaceDN/>
        <w:adjustRightInd/>
        <w:spacing w:after="0"/>
        <w:ind w:hanging="357"/>
        <w:jc w:val="both"/>
        <w:textAlignment w:val="auto"/>
        <w:rPr>
          <w:lang w:eastAsia="zh-CN"/>
        </w:rPr>
      </w:pPr>
      <w:r>
        <w:rPr>
          <w:lang w:eastAsia="zh-CN"/>
        </w:rPr>
        <w:t>LPWA services and scenarios are not included.</w:t>
      </w:r>
    </w:p>
    <w:p w14:paraId="6FA08FC0" w14:textId="77777777" w:rsidR="00BE7D42" w:rsidRDefault="00BE7D42" w:rsidP="00310798">
      <w:pPr>
        <w:numPr>
          <w:ilvl w:val="0"/>
          <w:numId w:val="23"/>
        </w:numPr>
        <w:overflowPunct/>
        <w:autoSpaceDE/>
        <w:autoSpaceDN/>
        <w:adjustRightInd/>
        <w:spacing w:before="120" w:after="120"/>
        <w:jc w:val="both"/>
        <w:textAlignment w:val="auto"/>
        <w:rPr>
          <w:lang w:eastAsia="zh-CN"/>
        </w:rPr>
      </w:pPr>
      <w:r>
        <w:rPr>
          <w:lang w:eastAsia="zh-CN"/>
        </w:rPr>
        <w:t>Identify baseline coverage performance for both DL and UL for the above scenarios and services based on link-level simulation</w:t>
      </w:r>
    </w:p>
    <w:p w14:paraId="7DB7B8A6" w14:textId="77777777" w:rsidR="00BE7D42" w:rsidRDefault="00BE7D42" w:rsidP="008460E5">
      <w:pPr>
        <w:numPr>
          <w:ilvl w:val="1"/>
          <w:numId w:val="21"/>
        </w:numPr>
        <w:overflowPunct/>
        <w:autoSpaceDE/>
        <w:autoSpaceDN/>
        <w:adjustRightInd/>
        <w:spacing w:after="0"/>
        <w:jc w:val="both"/>
        <w:textAlignment w:val="auto"/>
        <w:rPr>
          <w:lang w:eastAsia="zh-CN"/>
        </w:rPr>
      </w:pPr>
      <w:r>
        <w:rPr>
          <w:lang w:eastAsia="zh-CN"/>
        </w:rPr>
        <w:t>UL channels (</w:t>
      </w:r>
      <w:r w:rsidRPr="00730F81">
        <w:rPr>
          <w:rFonts w:eastAsia="Malgun Gothic"/>
          <w:lang w:eastAsia="ko-KR"/>
        </w:rPr>
        <w:t>including PUSCH and PUCCH</w:t>
      </w:r>
      <w:r>
        <w:rPr>
          <w:lang w:eastAsia="zh-CN"/>
        </w:rPr>
        <w:t>) are prioritized for FR1.</w:t>
      </w:r>
    </w:p>
    <w:p w14:paraId="0C33BAE8" w14:textId="77777777" w:rsidR="00BE7D42" w:rsidRDefault="00BE7D42" w:rsidP="008460E5">
      <w:pPr>
        <w:numPr>
          <w:ilvl w:val="1"/>
          <w:numId w:val="21"/>
        </w:numPr>
        <w:overflowPunct/>
        <w:autoSpaceDE/>
        <w:autoSpaceDN/>
        <w:adjustRightInd/>
        <w:spacing w:after="0"/>
        <w:jc w:val="both"/>
        <w:textAlignment w:val="auto"/>
        <w:rPr>
          <w:lang w:eastAsia="zh-CN"/>
        </w:rPr>
      </w:pPr>
      <w:r>
        <w:rPr>
          <w:lang w:eastAsia="zh-CN"/>
        </w:rPr>
        <w:t>Both DL and UL channels for FR2.</w:t>
      </w:r>
    </w:p>
    <w:p w14:paraId="379620D6" w14:textId="77777777" w:rsidR="00BE7D42" w:rsidRDefault="00BE7D42" w:rsidP="00310798">
      <w:pPr>
        <w:pStyle w:val="bullet1"/>
        <w:numPr>
          <w:ilvl w:val="0"/>
          <w:numId w:val="22"/>
        </w:numPr>
        <w:spacing w:before="120" w:after="120"/>
        <w:jc w:val="both"/>
      </w:pPr>
      <w:r>
        <w:t>Identify the performance target for coverage enhancement, and s</w:t>
      </w:r>
      <w:r>
        <w:rPr>
          <w:rFonts w:hint="eastAsia"/>
        </w:rPr>
        <w:t xml:space="preserve">tudy </w:t>
      </w:r>
      <w:r>
        <w:t xml:space="preserve">the potential solutions for coverage enhancements for the </w:t>
      </w:r>
      <w:r w:rsidRPr="002949B4">
        <w:t>above scenarios and services</w:t>
      </w:r>
    </w:p>
    <w:p w14:paraId="15768152" w14:textId="77777777" w:rsidR="00BE7D42" w:rsidRDefault="00BE7D42" w:rsidP="008460E5">
      <w:pPr>
        <w:numPr>
          <w:ilvl w:val="1"/>
          <w:numId w:val="21"/>
        </w:numPr>
        <w:overflowPunct/>
        <w:autoSpaceDE/>
        <w:autoSpaceDN/>
        <w:adjustRightInd/>
        <w:spacing w:after="0"/>
        <w:jc w:val="both"/>
        <w:textAlignment w:val="auto"/>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7E4BD684" w14:textId="77777777" w:rsidR="00BE7D42" w:rsidRDefault="00BE7D42" w:rsidP="008460E5">
      <w:pPr>
        <w:numPr>
          <w:ilvl w:val="1"/>
          <w:numId w:val="21"/>
        </w:numPr>
        <w:overflowPunct/>
        <w:autoSpaceDE/>
        <w:autoSpaceDN/>
        <w:adjustRightInd/>
        <w:spacing w:after="0"/>
        <w:jc w:val="both"/>
        <w:textAlignment w:val="auto"/>
        <w:rPr>
          <w:lang w:eastAsia="zh-CN"/>
        </w:rPr>
      </w:pPr>
      <w:r>
        <w:rPr>
          <w:lang w:eastAsia="zh-CN"/>
        </w:rPr>
        <w:t>Study enhanced solutions, e.g., time domain/frequency domain/DM-RS enhancement (including DM-RS-less transmissions)</w:t>
      </w:r>
    </w:p>
    <w:p w14:paraId="3E717AD7" w14:textId="77777777" w:rsidR="00BE7D42" w:rsidRPr="00A40D68" w:rsidRDefault="00BE7D42" w:rsidP="008460E5">
      <w:pPr>
        <w:numPr>
          <w:ilvl w:val="1"/>
          <w:numId w:val="21"/>
        </w:numPr>
        <w:overflowPunct/>
        <w:autoSpaceDE/>
        <w:autoSpaceDN/>
        <w:adjustRightInd/>
        <w:spacing w:after="0"/>
        <w:jc w:val="both"/>
        <w:textAlignment w:val="auto"/>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14:paraId="228271BC" w14:textId="77777777" w:rsidR="00BE7D42" w:rsidRDefault="00BE7D42" w:rsidP="008460E5">
      <w:pPr>
        <w:numPr>
          <w:ilvl w:val="1"/>
          <w:numId w:val="21"/>
        </w:numPr>
        <w:overflowPunct/>
        <w:autoSpaceDE/>
        <w:autoSpaceDN/>
        <w:adjustRightInd/>
        <w:spacing w:after="0"/>
        <w:jc w:val="both"/>
        <w:textAlignment w:val="auto"/>
        <w:rPr>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p w14:paraId="5AE00C41" w14:textId="18B24D6F" w:rsidR="00323FE8" w:rsidRDefault="00D56377" w:rsidP="00E63E74">
      <w:pPr>
        <w:pStyle w:val="BodyText"/>
        <w:spacing w:before="120" w:after="360"/>
        <w:rPr>
          <w:lang w:val="en-US" w:eastAsia="zh-CN"/>
        </w:rPr>
      </w:pPr>
      <w:r w:rsidRPr="00D56377">
        <w:rPr>
          <w:lang w:val="en-US" w:eastAsia="zh-CN"/>
        </w:rPr>
        <w:t>In the contribution, we discus</w:t>
      </w:r>
      <w:r w:rsidR="00CD29A6">
        <w:rPr>
          <w:lang w:val="en-US" w:eastAsia="zh-CN"/>
        </w:rPr>
        <w:t xml:space="preserve">s </w:t>
      </w:r>
      <w:r w:rsidR="00342D8C">
        <w:rPr>
          <w:lang w:val="en-US" w:eastAsia="zh-CN"/>
        </w:rPr>
        <w:t>baseline coverage performance for FR</w:t>
      </w:r>
      <w:r w:rsidR="001137CB">
        <w:rPr>
          <w:lang w:val="en-US" w:eastAsia="zh-CN"/>
        </w:rPr>
        <w:t>2</w:t>
      </w:r>
      <w:r w:rsidR="00342D8C">
        <w:rPr>
          <w:lang w:val="en-US" w:eastAsia="zh-CN"/>
        </w:rPr>
        <w:t xml:space="preserve">, </w:t>
      </w:r>
      <w:r w:rsidR="0026049E" w:rsidRPr="0026049E">
        <w:rPr>
          <w:lang w:val="en-US" w:eastAsia="zh-CN"/>
        </w:rPr>
        <w:t>with primary focus on MCL analysis and link level simulation results for various DL/UL physical channels for FR</w:t>
      </w:r>
      <w:r w:rsidR="001F7802">
        <w:rPr>
          <w:lang w:val="en-US" w:eastAsia="zh-CN"/>
        </w:rPr>
        <w:t>2</w:t>
      </w:r>
      <w:r w:rsidR="00900445">
        <w:rPr>
          <w:lang w:val="en-US" w:eastAsia="zh-CN"/>
        </w:rPr>
        <w:t>.</w:t>
      </w:r>
      <w:r w:rsidR="003C5A49">
        <w:rPr>
          <w:lang w:val="en-US" w:eastAsia="zh-CN"/>
        </w:rPr>
        <w:t xml:space="preserve"> Our view on </w:t>
      </w:r>
      <w:r w:rsidR="005D6EDE">
        <w:rPr>
          <w:lang w:val="en-US" w:eastAsia="zh-CN"/>
        </w:rPr>
        <w:t>baseline coverage performance for FR</w:t>
      </w:r>
      <w:r w:rsidR="001137CB">
        <w:rPr>
          <w:lang w:val="en-US" w:eastAsia="zh-CN"/>
        </w:rPr>
        <w:t>1</w:t>
      </w:r>
      <w:r w:rsidR="005D6EDE">
        <w:rPr>
          <w:lang w:val="en-US" w:eastAsia="zh-CN"/>
        </w:rPr>
        <w:t xml:space="preserve"> is described in our companion contributions </w:t>
      </w:r>
      <w:r w:rsidR="00C13940">
        <w:rPr>
          <w:highlight w:val="yellow"/>
          <w:lang w:val="en-US" w:eastAsia="zh-CN"/>
        </w:rPr>
        <w:fldChar w:fldCharType="begin"/>
      </w:r>
      <w:r w:rsidR="00C13940">
        <w:rPr>
          <w:lang w:val="en-US" w:eastAsia="zh-CN"/>
        </w:rPr>
        <w:instrText xml:space="preserve"> REF _Ref30840956 \r \h </w:instrText>
      </w:r>
      <w:r w:rsidR="00C13940">
        <w:rPr>
          <w:highlight w:val="yellow"/>
          <w:lang w:val="en-US" w:eastAsia="zh-CN"/>
        </w:rPr>
      </w:r>
      <w:r w:rsidR="00C13940">
        <w:rPr>
          <w:highlight w:val="yellow"/>
          <w:lang w:val="en-US" w:eastAsia="zh-CN"/>
        </w:rPr>
        <w:fldChar w:fldCharType="separate"/>
      </w:r>
      <w:r w:rsidR="007D00CC">
        <w:rPr>
          <w:lang w:val="en-US" w:eastAsia="zh-CN"/>
        </w:rPr>
        <w:t>[2]</w:t>
      </w:r>
      <w:r w:rsidR="00C13940">
        <w:rPr>
          <w:highlight w:val="yellow"/>
          <w:lang w:val="en-US" w:eastAsia="zh-CN"/>
        </w:rPr>
        <w:fldChar w:fldCharType="end"/>
      </w:r>
      <w:r w:rsidR="00C13940">
        <w:rPr>
          <w:lang w:val="en-US" w:eastAsia="zh-CN"/>
        </w:rPr>
        <w:t>.</w:t>
      </w:r>
    </w:p>
    <w:p w14:paraId="5FDD9E3D" w14:textId="77777777" w:rsidR="00396FB4" w:rsidRDefault="00396FB4" w:rsidP="00396FB4">
      <w:pPr>
        <w:pStyle w:val="Heading1"/>
      </w:pPr>
      <w:r w:rsidRPr="00836D09">
        <w:t xml:space="preserve">MCL </w:t>
      </w:r>
      <w:r>
        <w:t>analysis for FR2</w:t>
      </w:r>
    </w:p>
    <w:p w14:paraId="3D05A813" w14:textId="0504D445" w:rsidR="00E7367F" w:rsidRDefault="00930280" w:rsidP="00E7367F">
      <w:pPr>
        <w:overflowPunct/>
        <w:autoSpaceDE/>
        <w:autoSpaceDN/>
        <w:adjustRightInd/>
        <w:spacing w:before="60" w:after="120"/>
        <w:jc w:val="both"/>
        <w:textAlignment w:val="auto"/>
        <w:rPr>
          <w:lang w:eastAsia="zh-CN"/>
        </w:rPr>
      </w:pPr>
      <w:r w:rsidRPr="00930280">
        <w:rPr>
          <w:lang w:val="en-GB" w:eastAsia="x-none"/>
        </w:rPr>
        <w:t>Based on the link level simulation results as presented in the Appendix, Table 1 illustrate</w:t>
      </w:r>
      <w:r w:rsidR="001B58A1">
        <w:rPr>
          <w:lang w:val="en-GB" w:eastAsia="x-none"/>
        </w:rPr>
        <w:t>s</w:t>
      </w:r>
      <w:r w:rsidRPr="00930280">
        <w:rPr>
          <w:lang w:val="en-GB" w:eastAsia="x-none"/>
        </w:rPr>
        <w:t xml:space="preserve"> MCL analysis for rural and urban deployment scenario in FR</w:t>
      </w:r>
      <w:r w:rsidR="00EB5A84">
        <w:rPr>
          <w:lang w:val="en-GB" w:eastAsia="x-none"/>
        </w:rPr>
        <w:t xml:space="preserve">2. </w:t>
      </w:r>
      <w:r w:rsidR="00E7367F">
        <w:rPr>
          <w:lang w:val="en-GB" w:eastAsia="x-none"/>
        </w:rPr>
        <w:t>Note that</w:t>
      </w:r>
      <w:r w:rsidR="008F05E5">
        <w:rPr>
          <w:lang w:val="en-GB" w:eastAsia="x-none"/>
        </w:rPr>
        <w:t xml:space="preserve"> in the link level simulation, it is assumed </w:t>
      </w:r>
      <w:r w:rsidR="009E037A">
        <w:rPr>
          <w:lang w:val="en-GB" w:eastAsia="x-none"/>
        </w:rPr>
        <w:t xml:space="preserve">that </w:t>
      </w:r>
      <w:r w:rsidR="008F05E5">
        <w:rPr>
          <w:lang w:val="en-GB" w:eastAsia="x-none"/>
        </w:rPr>
        <w:t xml:space="preserve">28GHz carrier frequency </w:t>
      </w:r>
      <w:r w:rsidR="00FF4651">
        <w:rPr>
          <w:lang w:val="en-GB" w:eastAsia="x-none"/>
        </w:rPr>
        <w:t xml:space="preserve">and 60kHz subcarrier spacing </w:t>
      </w:r>
      <w:r w:rsidR="008F05E5">
        <w:rPr>
          <w:lang w:val="en-GB" w:eastAsia="x-none"/>
        </w:rPr>
        <w:t>is employed for FR2. Further,</w:t>
      </w:r>
      <w:r w:rsidR="00E7367F">
        <w:rPr>
          <w:lang w:val="en-GB" w:eastAsia="x-none"/>
        </w:rPr>
        <w:t xml:space="preserve"> when calculating the MCL for PDSCH and PUSCH, MCS and the number of PRBs/symbols are selected in order to meet the target </w:t>
      </w:r>
      <w:r w:rsidR="004F02C7">
        <w:rPr>
          <w:lang w:val="en-GB" w:eastAsia="x-none"/>
        </w:rPr>
        <w:t>throughput</w:t>
      </w:r>
      <w:r w:rsidR="00E7367F">
        <w:rPr>
          <w:lang w:val="en-GB" w:eastAsia="x-none"/>
        </w:rPr>
        <w:t xml:space="preserve"> for</w:t>
      </w:r>
      <w:r w:rsidR="00AE3DB6">
        <w:rPr>
          <w:lang w:val="en-GB" w:eastAsia="x-none"/>
        </w:rPr>
        <w:t xml:space="preserve"> indoor, urban and suburban</w:t>
      </w:r>
      <w:r w:rsidR="00E7367F">
        <w:rPr>
          <w:lang w:val="en-GB" w:eastAsia="x-none"/>
        </w:rPr>
        <w:t xml:space="preserve"> scenarios, respectively, as identified in the </w:t>
      </w:r>
      <w:r w:rsidR="00E7367F" w:rsidRPr="000D2D11">
        <w:rPr>
          <w:lang w:eastAsia="zh-CN"/>
        </w:rPr>
        <w:t>NR coverage enhancement SID</w:t>
      </w:r>
      <w:r w:rsidR="00E7367F">
        <w:rPr>
          <w:lang w:eastAsia="zh-CN"/>
        </w:rPr>
        <w:t xml:space="preserve"> </w:t>
      </w:r>
      <w:r w:rsidR="00E7367F">
        <w:rPr>
          <w:lang w:eastAsia="zh-CN"/>
        </w:rPr>
        <w:fldChar w:fldCharType="begin"/>
      </w:r>
      <w:r w:rsidR="00E7367F">
        <w:rPr>
          <w:lang w:eastAsia="zh-CN"/>
        </w:rPr>
        <w:instrText xml:space="preserve"> REF _Ref39057093 \r \h </w:instrText>
      </w:r>
      <w:r w:rsidR="00E7367F">
        <w:rPr>
          <w:lang w:eastAsia="zh-CN"/>
        </w:rPr>
      </w:r>
      <w:r w:rsidR="00E7367F">
        <w:rPr>
          <w:lang w:eastAsia="zh-CN"/>
        </w:rPr>
        <w:fldChar w:fldCharType="separate"/>
      </w:r>
      <w:r w:rsidR="007D00CC">
        <w:rPr>
          <w:lang w:eastAsia="zh-CN"/>
        </w:rPr>
        <w:t>[1]</w:t>
      </w:r>
      <w:r w:rsidR="00E7367F">
        <w:rPr>
          <w:lang w:eastAsia="zh-CN"/>
        </w:rPr>
        <w:fldChar w:fldCharType="end"/>
      </w:r>
      <w:r w:rsidR="00E7367F">
        <w:rPr>
          <w:lang w:eastAsia="zh-CN"/>
        </w:rPr>
        <w:t>:</w:t>
      </w:r>
    </w:p>
    <w:p w14:paraId="31C24711" w14:textId="39FCC770" w:rsidR="003933E7" w:rsidRPr="00936646" w:rsidRDefault="003933E7" w:rsidP="00936646">
      <w:pPr>
        <w:pStyle w:val="ListParagraph"/>
        <w:numPr>
          <w:ilvl w:val="0"/>
          <w:numId w:val="22"/>
        </w:numPr>
        <w:spacing w:before="60"/>
        <w:jc w:val="both"/>
        <w:rPr>
          <w:rFonts w:ascii="Times New Roman" w:hAnsi="Times New Roman"/>
          <w:sz w:val="20"/>
          <w:szCs w:val="20"/>
          <w:lang w:val="en-GB" w:eastAsia="x-none"/>
        </w:rPr>
      </w:pPr>
      <w:r w:rsidRPr="00936646">
        <w:rPr>
          <w:rFonts w:ascii="Times New Roman" w:hAnsi="Times New Roman"/>
          <w:sz w:val="20"/>
          <w:szCs w:val="20"/>
          <w:lang w:val="en-GB" w:eastAsia="x-none"/>
        </w:rPr>
        <w:t>Indoor scenario: DL 25Mbps, UL 5Mbps</w:t>
      </w:r>
    </w:p>
    <w:p w14:paraId="052D27FD" w14:textId="317BF16D" w:rsidR="003933E7" w:rsidRPr="00936646" w:rsidRDefault="003933E7" w:rsidP="00936646">
      <w:pPr>
        <w:pStyle w:val="ListParagraph"/>
        <w:numPr>
          <w:ilvl w:val="0"/>
          <w:numId w:val="22"/>
        </w:numPr>
        <w:spacing w:before="60"/>
        <w:jc w:val="both"/>
        <w:rPr>
          <w:rFonts w:ascii="Times New Roman" w:hAnsi="Times New Roman"/>
          <w:sz w:val="20"/>
          <w:szCs w:val="20"/>
          <w:lang w:val="en-GB" w:eastAsia="x-none"/>
        </w:rPr>
      </w:pPr>
      <w:r w:rsidRPr="00936646">
        <w:rPr>
          <w:rFonts w:ascii="Times New Roman" w:hAnsi="Times New Roman"/>
          <w:sz w:val="20"/>
          <w:szCs w:val="20"/>
          <w:lang w:val="en-GB" w:eastAsia="x-none"/>
        </w:rPr>
        <w:t>Urban scenario: DL [25Mbps], UL [5Mbps]</w:t>
      </w:r>
    </w:p>
    <w:p w14:paraId="542CF614" w14:textId="3063D7B6" w:rsidR="00823680" w:rsidRPr="00936646" w:rsidRDefault="003933E7" w:rsidP="0070334C">
      <w:pPr>
        <w:pStyle w:val="ListParagraph"/>
        <w:numPr>
          <w:ilvl w:val="0"/>
          <w:numId w:val="22"/>
        </w:numPr>
        <w:spacing w:before="60" w:after="120"/>
        <w:jc w:val="both"/>
        <w:rPr>
          <w:rFonts w:ascii="Times New Roman" w:hAnsi="Times New Roman"/>
          <w:sz w:val="20"/>
          <w:szCs w:val="20"/>
          <w:lang w:val="en-GB" w:eastAsia="x-none"/>
        </w:rPr>
      </w:pPr>
      <w:r w:rsidRPr="00936646">
        <w:rPr>
          <w:rFonts w:ascii="Times New Roman" w:hAnsi="Times New Roman"/>
          <w:sz w:val="20"/>
          <w:szCs w:val="20"/>
          <w:lang w:val="en-GB" w:eastAsia="x-none"/>
        </w:rPr>
        <w:t>Suburban scenario: DL [1Mbps], UL [50kbps]</w:t>
      </w:r>
    </w:p>
    <w:p w14:paraId="4D267752" w14:textId="73B47CDD" w:rsidR="0066774D" w:rsidRDefault="0066774D" w:rsidP="00912013">
      <w:pPr>
        <w:pStyle w:val="Caption"/>
        <w:keepNext/>
        <w:jc w:val="center"/>
      </w:pPr>
      <w:r>
        <w:lastRenderedPageBreak/>
        <w:t xml:space="preserve">Table </w:t>
      </w:r>
      <w:fldSimple w:instr=" SEQ Table \* ARABIC ">
        <w:r w:rsidR="007D00CC">
          <w:rPr>
            <w:noProof/>
          </w:rPr>
          <w:t>1</w:t>
        </w:r>
      </w:fldSimple>
      <w:r>
        <w:t xml:space="preserve">. </w:t>
      </w:r>
      <w:r w:rsidRPr="0066774D">
        <w:t xml:space="preserve">MCL analysis for </w:t>
      </w:r>
      <w:r>
        <w:rPr>
          <w:lang w:val="en-GB" w:eastAsia="x-none"/>
        </w:rPr>
        <w:t>indoor, urban and suburban</w:t>
      </w:r>
      <w:r w:rsidRPr="0066774D">
        <w:t xml:space="preserve"> deployment scenario in FR</w:t>
      </w:r>
      <w:r w:rsidR="00912013">
        <w:t>2</w:t>
      </w:r>
    </w:p>
    <w:p w14:paraId="74D07D76" w14:textId="69D429AF" w:rsidR="00396FB4" w:rsidRPr="008F2493" w:rsidRDefault="00EC722F" w:rsidP="00396FB4">
      <w:pPr>
        <w:overflowPunct/>
        <w:autoSpaceDE/>
        <w:autoSpaceDN/>
        <w:adjustRightInd/>
        <w:spacing w:before="60" w:after="120"/>
        <w:jc w:val="both"/>
        <w:textAlignment w:val="auto"/>
        <w:rPr>
          <w:lang w:eastAsia="x-none"/>
        </w:rPr>
      </w:pPr>
      <w:r w:rsidRPr="00EC722F">
        <w:rPr>
          <w:noProof/>
        </w:rPr>
        <w:drawing>
          <wp:inline distT="0" distB="0" distL="0" distR="0" wp14:anchorId="5C083235" wp14:editId="53C753B3">
            <wp:extent cx="6332220" cy="2782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782570"/>
                    </a:xfrm>
                    <a:prstGeom prst="rect">
                      <a:avLst/>
                    </a:prstGeom>
                    <a:noFill/>
                    <a:ln>
                      <a:noFill/>
                    </a:ln>
                  </pic:spPr>
                </pic:pic>
              </a:graphicData>
            </a:graphic>
          </wp:inline>
        </w:drawing>
      </w:r>
    </w:p>
    <w:p w14:paraId="712413AD" w14:textId="17FFC2DA" w:rsidR="00411797" w:rsidRDefault="00411797" w:rsidP="006830FF">
      <w:pPr>
        <w:spacing w:before="240"/>
        <w:jc w:val="both"/>
        <w:rPr>
          <w:lang w:val="en-GB" w:eastAsia="x-none"/>
        </w:rPr>
      </w:pPr>
    </w:p>
    <w:p w14:paraId="1FB303BE" w14:textId="77777777" w:rsidR="00411797" w:rsidRPr="001A3025" w:rsidRDefault="00411797" w:rsidP="00411797">
      <w:pPr>
        <w:overflowPunct/>
        <w:autoSpaceDE/>
        <w:autoSpaceDN/>
        <w:adjustRightInd/>
        <w:spacing w:before="60" w:after="120"/>
        <w:jc w:val="both"/>
        <w:textAlignment w:val="auto"/>
        <w:rPr>
          <w:lang w:val="en-GB" w:eastAsia="x-none"/>
        </w:rPr>
      </w:pPr>
      <w:r w:rsidRPr="001A3025">
        <w:rPr>
          <w:lang w:val="en-GB" w:eastAsia="x-none"/>
        </w:rPr>
        <w:t xml:space="preserve">From the tables, it can be observed that for FR2, </w:t>
      </w:r>
    </w:p>
    <w:p w14:paraId="3A137386" w14:textId="4198713C" w:rsidR="001617B7" w:rsidRDefault="001617B7" w:rsidP="00EB2658">
      <w:pPr>
        <w:pStyle w:val="ListParagraph"/>
        <w:numPr>
          <w:ilvl w:val="0"/>
          <w:numId w:val="22"/>
        </w:numPr>
        <w:jc w:val="both"/>
        <w:rPr>
          <w:rFonts w:ascii="Times New Roman" w:hAnsi="Times New Roman"/>
          <w:sz w:val="20"/>
          <w:szCs w:val="20"/>
          <w:lang w:val="en-GB" w:eastAsia="x-none"/>
        </w:rPr>
      </w:pPr>
      <w:r w:rsidRPr="001617B7">
        <w:rPr>
          <w:rFonts w:ascii="Times New Roman" w:hAnsi="Times New Roman"/>
          <w:sz w:val="20"/>
          <w:szCs w:val="20"/>
          <w:lang w:val="en-GB" w:eastAsia="x-none"/>
        </w:rPr>
        <w:t xml:space="preserve">For </w:t>
      </w:r>
      <w:r w:rsidR="00196D48">
        <w:rPr>
          <w:rFonts w:ascii="Times New Roman" w:hAnsi="Times New Roman"/>
          <w:sz w:val="20"/>
          <w:szCs w:val="20"/>
          <w:lang w:val="en-GB" w:eastAsia="x-none"/>
        </w:rPr>
        <w:t>indoor and urban</w:t>
      </w:r>
      <w:r w:rsidRPr="001617B7">
        <w:rPr>
          <w:rFonts w:ascii="Times New Roman" w:hAnsi="Times New Roman"/>
          <w:sz w:val="20"/>
          <w:szCs w:val="20"/>
          <w:lang w:val="en-GB" w:eastAsia="x-none"/>
        </w:rPr>
        <w:t xml:space="preserve"> deployment scenario</w:t>
      </w:r>
      <w:r w:rsidR="00EB2658">
        <w:rPr>
          <w:rFonts w:ascii="Times New Roman" w:hAnsi="Times New Roman"/>
          <w:sz w:val="20"/>
          <w:szCs w:val="20"/>
          <w:lang w:val="en-GB" w:eastAsia="x-none"/>
        </w:rPr>
        <w:t>s</w:t>
      </w:r>
      <w:r w:rsidRPr="001617B7">
        <w:rPr>
          <w:rFonts w:ascii="Times New Roman" w:hAnsi="Times New Roman"/>
          <w:sz w:val="20"/>
          <w:szCs w:val="20"/>
          <w:lang w:val="en-GB" w:eastAsia="x-none"/>
        </w:rPr>
        <w:t xml:space="preserve">, considering target data rate of </w:t>
      </w:r>
      <w:r w:rsidR="00B9436F">
        <w:rPr>
          <w:rFonts w:ascii="Times New Roman" w:hAnsi="Times New Roman"/>
          <w:sz w:val="20"/>
          <w:szCs w:val="20"/>
          <w:lang w:val="en-GB" w:eastAsia="x-none"/>
        </w:rPr>
        <w:t>25</w:t>
      </w:r>
      <w:r w:rsidRPr="001617B7">
        <w:rPr>
          <w:rFonts w:ascii="Times New Roman" w:hAnsi="Times New Roman"/>
          <w:sz w:val="20"/>
          <w:szCs w:val="20"/>
          <w:lang w:val="en-GB" w:eastAsia="x-none"/>
        </w:rPr>
        <w:t xml:space="preserve">Mbps and </w:t>
      </w:r>
      <w:r w:rsidR="00B9436F">
        <w:rPr>
          <w:rFonts w:ascii="Times New Roman" w:hAnsi="Times New Roman"/>
          <w:sz w:val="20"/>
          <w:szCs w:val="20"/>
          <w:lang w:val="en-GB" w:eastAsia="x-none"/>
        </w:rPr>
        <w:t>5Mbps</w:t>
      </w:r>
      <w:r w:rsidRPr="001617B7">
        <w:rPr>
          <w:rFonts w:ascii="Times New Roman" w:hAnsi="Times New Roman"/>
          <w:sz w:val="20"/>
          <w:szCs w:val="20"/>
          <w:lang w:val="en-GB" w:eastAsia="x-none"/>
        </w:rPr>
        <w:t xml:space="preserve"> for DL and UL, respectively, </w:t>
      </w:r>
    </w:p>
    <w:p w14:paraId="35BCBE69" w14:textId="7AA20BF4" w:rsidR="008F76F2" w:rsidRPr="00744917" w:rsidRDefault="008F76F2" w:rsidP="008F76F2">
      <w:pPr>
        <w:pStyle w:val="ListParagraph"/>
        <w:numPr>
          <w:ilvl w:val="1"/>
          <w:numId w:val="22"/>
        </w:numPr>
        <w:spacing w:before="60"/>
        <w:jc w:val="both"/>
        <w:rPr>
          <w:rFonts w:ascii="Times New Roman" w:hAnsi="Times New Roman"/>
          <w:sz w:val="20"/>
          <w:szCs w:val="20"/>
          <w:lang w:eastAsia="x-none"/>
        </w:rPr>
      </w:pPr>
      <w:r w:rsidRPr="00744917">
        <w:rPr>
          <w:rFonts w:ascii="Times New Roman" w:hAnsi="Times New Roman"/>
          <w:sz w:val="20"/>
          <w:szCs w:val="20"/>
          <w:lang w:eastAsia="x-none"/>
        </w:rPr>
        <w:t xml:space="preserve">The gap between maximum MCL and minimum MCL can be up to </w:t>
      </w:r>
      <w:r w:rsidR="0017629D" w:rsidRPr="00744917">
        <w:rPr>
          <w:rFonts w:ascii="Times New Roman" w:hAnsi="Times New Roman"/>
          <w:sz w:val="20"/>
          <w:szCs w:val="20"/>
          <w:lang w:eastAsia="x-none"/>
        </w:rPr>
        <w:t>20.5dB</w:t>
      </w:r>
    </w:p>
    <w:p w14:paraId="24E190BF" w14:textId="1E4887E6" w:rsidR="008F76F2" w:rsidRPr="00744917" w:rsidRDefault="008F76F2" w:rsidP="008F76F2">
      <w:pPr>
        <w:pStyle w:val="ListParagraph"/>
        <w:numPr>
          <w:ilvl w:val="1"/>
          <w:numId w:val="22"/>
        </w:numPr>
        <w:spacing w:before="60"/>
        <w:jc w:val="both"/>
        <w:rPr>
          <w:rFonts w:ascii="Times New Roman" w:hAnsi="Times New Roman"/>
          <w:sz w:val="20"/>
          <w:szCs w:val="20"/>
          <w:lang w:eastAsia="x-none"/>
        </w:rPr>
      </w:pPr>
      <w:r w:rsidRPr="00744917">
        <w:rPr>
          <w:rFonts w:ascii="Times New Roman" w:hAnsi="Times New Roman"/>
          <w:sz w:val="20"/>
          <w:szCs w:val="20"/>
          <w:lang w:eastAsia="x-none"/>
        </w:rPr>
        <w:t xml:space="preserve">The gap between PDSCH and PUSCH </w:t>
      </w:r>
      <w:r w:rsidR="00840736">
        <w:rPr>
          <w:rFonts w:ascii="Times New Roman" w:hAnsi="Times New Roman"/>
          <w:sz w:val="20"/>
          <w:szCs w:val="20"/>
          <w:lang w:eastAsia="x-none"/>
        </w:rPr>
        <w:t xml:space="preserve">in term of MCL </w:t>
      </w:r>
      <w:r w:rsidRPr="00744917">
        <w:rPr>
          <w:rFonts w:ascii="Times New Roman" w:hAnsi="Times New Roman"/>
          <w:sz w:val="20"/>
          <w:szCs w:val="20"/>
          <w:lang w:eastAsia="x-none"/>
        </w:rPr>
        <w:t xml:space="preserve">can be </w:t>
      </w:r>
      <w:r w:rsidR="008A6831" w:rsidRPr="00744917">
        <w:rPr>
          <w:rFonts w:ascii="Times New Roman" w:hAnsi="Times New Roman"/>
          <w:sz w:val="20"/>
          <w:szCs w:val="20"/>
          <w:lang w:eastAsia="x-none"/>
        </w:rPr>
        <w:t>7.</w:t>
      </w:r>
      <w:r w:rsidR="00A10CCE" w:rsidRPr="00744917">
        <w:rPr>
          <w:rFonts w:ascii="Times New Roman" w:hAnsi="Times New Roman"/>
          <w:sz w:val="20"/>
          <w:szCs w:val="20"/>
          <w:lang w:eastAsia="x-none"/>
        </w:rPr>
        <w:t>2</w:t>
      </w:r>
      <w:r w:rsidR="008A6831" w:rsidRPr="00744917">
        <w:rPr>
          <w:rFonts w:ascii="Times New Roman" w:hAnsi="Times New Roman"/>
          <w:sz w:val="20"/>
          <w:szCs w:val="20"/>
          <w:lang w:eastAsia="x-none"/>
        </w:rPr>
        <w:t>dB</w:t>
      </w:r>
    </w:p>
    <w:p w14:paraId="7C7AB79D" w14:textId="4703D0F2" w:rsidR="008F76F2" w:rsidRPr="00744917" w:rsidRDefault="008F76F2" w:rsidP="008F76F2">
      <w:pPr>
        <w:pStyle w:val="ListParagraph"/>
        <w:numPr>
          <w:ilvl w:val="1"/>
          <w:numId w:val="22"/>
        </w:numPr>
        <w:spacing w:before="60"/>
        <w:jc w:val="both"/>
        <w:rPr>
          <w:rFonts w:ascii="Times New Roman" w:hAnsi="Times New Roman"/>
          <w:sz w:val="20"/>
          <w:szCs w:val="20"/>
          <w:lang w:eastAsia="x-none"/>
        </w:rPr>
      </w:pPr>
      <w:r w:rsidRPr="00744917">
        <w:rPr>
          <w:rFonts w:ascii="Times New Roman" w:hAnsi="Times New Roman"/>
          <w:sz w:val="20"/>
          <w:szCs w:val="20"/>
          <w:lang w:eastAsia="x-none"/>
        </w:rPr>
        <w:t xml:space="preserve">PUSCH </w:t>
      </w:r>
      <w:r w:rsidR="008E1AC0" w:rsidRPr="00744917">
        <w:rPr>
          <w:rFonts w:ascii="Times New Roman" w:hAnsi="Times New Roman"/>
          <w:sz w:val="20"/>
          <w:szCs w:val="20"/>
          <w:lang w:eastAsia="x-none"/>
        </w:rPr>
        <w:t>is</w:t>
      </w:r>
      <w:r w:rsidRPr="00744917">
        <w:rPr>
          <w:rFonts w:ascii="Times New Roman" w:hAnsi="Times New Roman"/>
          <w:sz w:val="20"/>
          <w:szCs w:val="20"/>
          <w:lang w:eastAsia="x-none"/>
        </w:rPr>
        <w:t xml:space="preserve"> the coverage bottleneck. </w:t>
      </w:r>
    </w:p>
    <w:p w14:paraId="0AE30623" w14:textId="2B336423" w:rsidR="008F76F2" w:rsidRPr="00744917" w:rsidRDefault="008F76F2" w:rsidP="008F76F2">
      <w:pPr>
        <w:pStyle w:val="ListParagraph"/>
        <w:numPr>
          <w:ilvl w:val="0"/>
          <w:numId w:val="22"/>
        </w:numPr>
        <w:spacing w:before="60"/>
        <w:jc w:val="both"/>
        <w:rPr>
          <w:rFonts w:ascii="Times New Roman" w:hAnsi="Times New Roman"/>
          <w:sz w:val="20"/>
          <w:szCs w:val="20"/>
          <w:lang w:eastAsia="x-none"/>
        </w:rPr>
      </w:pPr>
      <w:r w:rsidRPr="00744917">
        <w:rPr>
          <w:rFonts w:ascii="Times New Roman" w:hAnsi="Times New Roman"/>
          <w:sz w:val="20"/>
          <w:szCs w:val="20"/>
          <w:lang w:eastAsia="x-none"/>
        </w:rPr>
        <w:t xml:space="preserve">For </w:t>
      </w:r>
      <w:r w:rsidR="003531EE" w:rsidRPr="00744917">
        <w:rPr>
          <w:rFonts w:ascii="Times New Roman" w:hAnsi="Times New Roman"/>
          <w:sz w:val="20"/>
          <w:szCs w:val="20"/>
          <w:lang w:eastAsia="x-none"/>
        </w:rPr>
        <w:t>suburban</w:t>
      </w:r>
      <w:r w:rsidRPr="00744917">
        <w:rPr>
          <w:rFonts w:ascii="Times New Roman" w:hAnsi="Times New Roman"/>
          <w:sz w:val="20"/>
          <w:szCs w:val="20"/>
          <w:lang w:eastAsia="x-none"/>
        </w:rPr>
        <w:t xml:space="preserve"> deployment scenario, considering target data rate of 1Mbps and </w:t>
      </w:r>
      <w:r w:rsidR="003A13F3" w:rsidRPr="00744917">
        <w:rPr>
          <w:rFonts w:ascii="Times New Roman" w:hAnsi="Times New Roman"/>
          <w:sz w:val="20"/>
          <w:szCs w:val="20"/>
          <w:lang w:eastAsia="x-none"/>
        </w:rPr>
        <w:t>50k</w:t>
      </w:r>
      <w:r w:rsidRPr="00744917">
        <w:rPr>
          <w:rFonts w:ascii="Times New Roman" w:hAnsi="Times New Roman"/>
          <w:sz w:val="20"/>
          <w:szCs w:val="20"/>
          <w:lang w:eastAsia="x-none"/>
        </w:rPr>
        <w:t>bps for DL and UL, respectively,</w:t>
      </w:r>
    </w:p>
    <w:p w14:paraId="426F292F" w14:textId="3E43A016" w:rsidR="008F76F2" w:rsidRPr="00744917" w:rsidRDefault="008F76F2" w:rsidP="008F76F2">
      <w:pPr>
        <w:pStyle w:val="ListParagraph"/>
        <w:numPr>
          <w:ilvl w:val="1"/>
          <w:numId w:val="22"/>
        </w:numPr>
        <w:spacing w:before="60"/>
        <w:jc w:val="both"/>
        <w:rPr>
          <w:rFonts w:ascii="Times New Roman" w:hAnsi="Times New Roman"/>
          <w:sz w:val="20"/>
          <w:szCs w:val="20"/>
          <w:lang w:eastAsia="x-none"/>
        </w:rPr>
      </w:pPr>
      <w:r w:rsidRPr="00744917">
        <w:rPr>
          <w:rFonts w:ascii="Times New Roman" w:hAnsi="Times New Roman"/>
          <w:sz w:val="20"/>
          <w:szCs w:val="20"/>
          <w:lang w:eastAsia="x-none"/>
        </w:rPr>
        <w:t>The gap between maximum MCL and minimum MCL can be up to</w:t>
      </w:r>
      <w:r w:rsidR="0017629D" w:rsidRPr="00744917">
        <w:rPr>
          <w:rFonts w:ascii="Times New Roman" w:hAnsi="Times New Roman"/>
          <w:sz w:val="20"/>
          <w:szCs w:val="20"/>
          <w:lang w:eastAsia="x-none"/>
        </w:rPr>
        <w:t xml:space="preserve"> </w:t>
      </w:r>
      <w:r w:rsidR="00DB543B" w:rsidRPr="00744917">
        <w:rPr>
          <w:rFonts w:ascii="Times New Roman" w:hAnsi="Times New Roman"/>
          <w:sz w:val="20"/>
          <w:szCs w:val="20"/>
          <w:lang w:eastAsia="x-none"/>
        </w:rPr>
        <w:t>10.9dB</w:t>
      </w:r>
    </w:p>
    <w:p w14:paraId="3D8BB9F4" w14:textId="6D9649D9" w:rsidR="008F76F2" w:rsidRPr="00744917" w:rsidRDefault="008F76F2" w:rsidP="008F76F2">
      <w:pPr>
        <w:pStyle w:val="ListParagraph"/>
        <w:numPr>
          <w:ilvl w:val="1"/>
          <w:numId w:val="22"/>
        </w:numPr>
        <w:spacing w:before="60"/>
        <w:jc w:val="both"/>
        <w:rPr>
          <w:rFonts w:ascii="Times New Roman" w:hAnsi="Times New Roman"/>
          <w:sz w:val="20"/>
          <w:szCs w:val="20"/>
          <w:lang w:eastAsia="x-none"/>
        </w:rPr>
      </w:pPr>
      <w:r w:rsidRPr="00744917">
        <w:rPr>
          <w:rFonts w:ascii="Times New Roman" w:hAnsi="Times New Roman"/>
          <w:sz w:val="20"/>
          <w:szCs w:val="20"/>
          <w:lang w:eastAsia="x-none"/>
        </w:rPr>
        <w:t xml:space="preserve">The gap between PDSCH and PUSCH </w:t>
      </w:r>
      <w:r w:rsidR="00840736">
        <w:rPr>
          <w:rFonts w:ascii="Times New Roman" w:hAnsi="Times New Roman"/>
          <w:sz w:val="20"/>
          <w:szCs w:val="20"/>
          <w:lang w:eastAsia="x-none"/>
        </w:rPr>
        <w:t xml:space="preserve">in term of MCL </w:t>
      </w:r>
      <w:r w:rsidRPr="00744917">
        <w:rPr>
          <w:rFonts w:ascii="Times New Roman" w:hAnsi="Times New Roman"/>
          <w:sz w:val="20"/>
          <w:szCs w:val="20"/>
          <w:lang w:eastAsia="x-none"/>
        </w:rPr>
        <w:t xml:space="preserve">can be </w:t>
      </w:r>
      <w:r w:rsidR="006046BE" w:rsidRPr="00744917">
        <w:rPr>
          <w:rFonts w:ascii="Times New Roman" w:hAnsi="Times New Roman"/>
          <w:sz w:val="20"/>
          <w:szCs w:val="20"/>
          <w:lang w:eastAsia="x-none"/>
        </w:rPr>
        <w:t xml:space="preserve">4.6dB, where </w:t>
      </w:r>
      <w:r w:rsidR="00BD653C" w:rsidRPr="00744917">
        <w:rPr>
          <w:rFonts w:ascii="Times New Roman" w:hAnsi="Times New Roman"/>
          <w:sz w:val="20"/>
          <w:szCs w:val="20"/>
          <w:lang w:eastAsia="x-none"/>
        </w:rPr>
        <w:t xml:space="preserve">PDSCH is worse than PUSCH. </w:t>
      </w:r>
    </w:p>
    <w:p w14:paraId="72BDF341" w14:textId="77777777" w:rsidR="00411797" w:rsidRDefault="00411797" w:rsidP="00411797">
      <w:pPr>
        <w:pStyle w:val="Caption"/>
        <w:keepNext/>
        <w:jc w:val="both"/>
        <w:rPr>
          <w:b w:val="0"/>
          <w:bCs w:val="0"/>
          <w:lang w:val="en-GB"/>
        </w:rPr>
      </w:pPr>
      <w:r w:rsidRPr="0074771A">
        <w:rPr>
          <w:b w:val="0"/>
          <w:bCs w:val="0"/>
          <w:lang w:val="en-GB"/>
        </w:rPr>
        <w:t>Note that in the MCL analysis, it is assumed same PSD is uniformly distributed across system bandwidth for the transmission of DL physical channels. In case when PSD boosting is applied for the transmission of DL physical channels, additional coverage extension for DL transmission can be achieved.</w:t>
      </w:r>
      <w:r>
        <w:rPr>
          <w:b w:val="0"/>
          <w:bCs w:val="0"/>
          <w:lang w:val="en-GB"/>
        </w:rPr>
        <w:t xml:space="preserve"> Further, multi-TRP based operation as defined in Rel-16 can be employed for PDSCH to further improve the coverage. </w:t>
      </w:r>
    </w:p>
    <w:p w14:paraId="29A7F9AE" w14:textId="77777777" w:rsidR="009C33F3" w:rsidRPr="00275AED" w:rsidRDefault="009C33F3" w:rsidP="009C33F3">
      <w:pPr>
        <w:spacing w:before="240" w:after="0"/>
        <w:jc w:val="both"/>
        <w:rPr>
          <w:b/>
        </w:rPr>
      </w:pPr>
      <w:r>
        <w:rPr>
          <w:b/>
        </w:rPr>
        <w:t>Observation</w:t>
      </w:r>
      <w:r w:rsidRPr="00275AED">
        <w:rPr>
          <w:b/>
        </w:rPr>
        <w:t xml:space="preserve"> </w:t>
      </w:r>
      <w:r>
        <w:rPr>
          <w:b/>
        </w:rPr>
        <w:t>1</w:t>
      </w:r>
    </w:p>
    <w:p w14:paraId="5941B963" w14:textId="77777777" w:rsidR="00DA4135" w:rsidRPr="00DA4135" w:rsidRDefault="00DA4135" w:rsidP="00744917">
      <w:pPr>
        <w:numPr>
          <w:ilvl w:val="0"/>
          <w:numId w:val="6"/>
        </w:numPr>
        <w:overflowPunct/>
        <w:autoSpaceDE/>
        <w:autoSpaceDN/>
        <w:adjustRightInd/>
        <w:spacing w:before="60" w:after="0"/>
        <w:ind w:left="288" w:hanging="288"/>
        <w:jc w:val="both"/>
        <w:textAlignment w:val="auto"/>
        <w:rPr>
          <w:i/>
        </w:rPr>
      </w:pPr>
      <w:r w:rsidRPr="00DA4135">
        <w:rPr>
          <w:i/>
        </w:rPr>
        <w:t xml:space="preserve">For indoor and urban deployment scenarios, considering target data rate of 25Mbps and 5Mbps for DL and UL, respectively, </w:t>
      </w:r>
    </w:p>
    <w:p w14:paraId="4971F789" w14:textId="77777777" w:rsidR="00DA4135" w:rsidRPr="00DA4135" w:rsidRDefault="00DA4135" w:rsidP="00744917">
      <w:pPr>
        <w:numPr>
          <w:ilvl w:val="1"/>
          <w:numId w:val="27"/>
        </w:numPr>
        <w:overflowPunct/>
        <w:autoSpaceDE/>
        <w:autoSpaceDN/>
        <w:adjustRightInd/>
        <w:spacing w:before="60" w:after="0"/>
        <w:jc w:val="both"/>
        <w:textAlignment w:val="auto"/>
        <w:rPr>
          <w:i/>
        </w:rPr>
      </w:pPr>
      <w:r w:rsidRPr="00DA4135">
        <w:rPr>
          <w:i/>
        </w:rPr>
        <w:t>The gap between maximum MCL and minimum MCL can be up to 20.5dB</w:t>
      </w:r>
    </w:p>
    <w:p w14:paraId="3432242D" w14:textId="45F7774B" w:rsidR="00DA4135" w:rsidRPr="00DA4135" w:rsidRDefault="00DA4135" w:rsidP="00744917">
      <w:pPr>
        <w:numPr>
          <w:ilvl w:val="1"/>
          <w:numId w:val="27"/>
        </w:numPr>
        <w:overflowPunct/>
        <w:autoSpaceDE/>
        <w:autoSpaceDN/>
        <w:adjustRightInd/>
        <w:spacing w:before="60" w:after="0"/>
        <w:jc w:val="both"/>
        <w:textAlignment w:val="auto"/>
        <w:rPr>
          <w:i/>
        </w:rPr>
      </w:pPr>
      <w:r w:rsidRPr="00DA4135">
        <w:rPr>
          <w:i/>
        </w:rPr>
        <w:t xml:space="preserve">The gap between PDSCH and PUSCH </w:t>
      </w:r>
      <w:r w:rsidR="00FA7AB8" w:rsidRPr="00FA7AB8">
        <w:rPr>
          <w:i/>
        </w:rPr>
        <w:t xml:space="preserve">in term of MCL </w:t>
      </w:r>
      <w:r w:rsidRPr="00DA4135">
        <w:rPr>
          <w:i/>
        </w:rPr>
        <w:t>can be 7.2dB</w:t>
      </w:r>
    </w:p>
    <w:p w14:paraId="02A2B149" w14:textId="77777777" w:rsidR="00DA4135" w:rsidRPr="00DA4135" w:rsidRDefault="00DA4135" w:rsidP="00744917">
      <w:pPr>
        <w:numPr>
          <w:ilvl w:val="1"/>
          <w:numId w:val="27"/>
        </w:numPr>
        <w:overflowPunct/>
        <w:autoSpaceDE/>
        <w:autoSpaceDN/>
        <w:adjustRightInd/>
        <w:spacing w:before="60" w:after="0"/>
        <w:jc w:val="both"/>
        <w:textAlignment w:val="auto"/>
        <w:rPr>
          <w:i/>
        </w:rPr>
      </w:pPr>
      <w:r w:rsidRPr="00DA4135">
        <w:rPr>
          <w:i/>
        </w:rPr>
        <w:t xml:space="preserve">PUSCH is the coverage bottleneck. </w:t>
      </w:r>
    </w:p>
    <w:p w14:paraId="3677F651" w14:textId="77777777" w:rsidR="00DA4135" w:rsidRPr="00DA4135" w:rsidRDefault="00DA4135" w:rsidP="00744917">
      <w:pPr>
        <w:numPr>
          <w:ilvl w:val="0"/>
          <w:numId w:val="6"/>
        </w:numPr>
        <w:overflowPunct/>
        <w:autoSpaceDE/>
        <w:autoSpaceDN/>
        <w:adjustRightInd/>
        <w:spacing w:before="60" w:after="0"/>
        <w:ind w:left="288" w:hanging="288"/>
        <w:jc w:val="both"/>
        <w:textAlignment w:val="auto"/>
        <w:rPr>
          <w:i/>
        </w:rPr>
      </w:pPr>
      <w:r w:rsidRPr="00DA4135">
        <w:rPr>
          <w:i/>
        </w:rPr>
        <w:t>For suburban deployment scenario, considering target data rate of 1Mbps and 50kbps for DL and UL, respectively,</w:t>
      </w:r>
    </w:p>
    <w:p w14:paraId="33314F21" w14:textId="77777777" w:rsidR="00DA4135" w:rsidRPr="00DA4135" w:rsidRDefault="00DA4135" w:rsidP="00744917">
      <w:pPr>
        <w:numPr>
          <w:ilvl w:val="1"/>
          <w:numId w:val="27"/>
        </w:numPr>
        <w:overflowPunct/>
        <w:autoSpaceDE/>
        <w:autoSpaceDN/>
        <w:adjustRightInd/>
        <w:spacing w:before="60" w:after="0"/>
        <w:jc w:val="both"/>
        <w:textAlignment w:val="auto"/>
        <w:rPr>
          <w:i/>
        </w:rPr>
      </w:pPr>
      <w:r w:rsidRPr="00DA4135">
        <w:rPr>
          <w:i/>
        </w:rPr>
        <w:t>The gap between maximum MCL and minimum MCL can be up to 10.9dB</w:t>
      </w:r>
    </w:p>
    <w:p w14:paraId="05B57D55" w14:textId="61AED1EA" w:rsidR="00DA4135" w:rsidRPr="00DA4135" w:rsidRDefault="00DA4135" w:rsidP="00744917">
      <w:pPr>
        <w:numPr>
          <w:ilvl w:val="1"/>
          <w:numId w:val="27"/>
        </w:numPr>
        <w:overflowPunct/>
        <w:autoSpaceDE/>
        <w:autoSpaceDN/>
        <w:adjustRightInd/>
        <w:spacing w:before="60" w:after="0"/>
        <w:jc w:val="both"/>
        <w:textAlignment w:val="auto"/>
        <w:rPr>
          <w:i/>
        </w:rPr>
      </w:pPr>
      <w:r w:rsidRPr="00DA4135">
        <w:rPr>
          <w:i/>
        </w:rPr>
        <w:t xml:space="preserve">The gap between PDSCH and PUSCH </w:t>
      </w:r>
      <w:r w:rsidR="00FA7AB8" w:rsidRPr="00FA7AB8">
        <w:rPr>
          <w:i/>
        </w:rPr>
        <w:t xml:space="preserve">in term of MCL </w:t>
      </w:r>
      <w:r w:rsidRPr="00DA4135">
        <w:rPr>
          <w:i/>
        </w:rPr>
        <w:t>can be 4.6dB, where PDSCH is worse than PUSCH</w:t>
      </w:r>
      <w:r w:rsidR="00592921">
        <w:rPr>
          <w:i/>
        </w:rPr>
        <w:t xml:space="preserve"> in term of coverage</w:t>
      </w:r>
      <w:r w:rsidRPr="00DA4135">
        <w:rPr>
          <w:i/>
        </w:rPr>
        <w:t xml:space="preserve">. </w:t>
      </w:r>
    </w:p>
    <w:p w14:paraId="398D8586" w14:textId="32D03D9C" w:rsidR="008C4261" w:rsidRPr="00E95611" w:rsidRDefault="009E54DF" w:rsidP="00744917">
      <w:pPr>
        <w:spacing w:before="240" w:after="120"/>
        <w:jc w:val="both"/>
        <w:rPr>
          <w:lang w:val="en-GB" w:eastAsia="zh-CN"/>
        </w:rPr>
      </w:pPr>
      <w:r w:rsidRPr="009E54DF">
        <w:rPr>
          <w:lang w:val="en-GB" w:eastAsia="x-none"/>
        </w:rPr>
        <w:t xml:space="preserve">To </w:t>
      </w:r>
      <w:r w:rsidR="00F601CB">
        <w:rPr>
          <w:lang w:val="en-GB" w:eastAsia="x-none"/>
        </w:rPr>
        <w:t>investigate</w:t>
      </w:r>
      <w:r w:rsidRPr="009E54DF">
        <w:rPr>
          <w:lang w:val="en-GB" w:eastAsia="x-none"/>
        </w:rPr>
        <w:t xml:space="preserve"> potential solutions for different physical channels, RAN1 needs to first </w:t>
      </w:r>
      <w:r w:rsidR="00BB6BBB">
        <w:rPr>
          <w:lang w:val="en-GB" w:eastAsia="x-none"/>
        </w:rPr>
        <w:t>identify</w:t>
      </w:r>
      <w:r w:rsidRPr="009E54DF">
        <w:rPr>
          <w:lang w:val="en-GB" w:eastAsia="x-none"/>
        </w:rPr>
        <w:t xml:space="preserve"> overall coverage enhancement target for FR</w:t>
      </w:r>
      <w:r w:rsidR="004B7C43">
        <w:rPr>
          <w:rFonts w:hint="eastAsia"/>
          <w:lang w:val="en-GB" w:eastAsia="zh-CN"/>
        </w:rPr>
        <w:t>2</w:t>
      </w:r>
      <w:r w:rsidRPr="009E54DF">
        <w:rPr>
          <w:lang w:val="en-GB" w:eastAsia="x-none"/>
        </w:rPr>
        <w:t xml:space="preserve">, which may also depend on specific deployment scenario, e.g., </w:t>
      </w:r>
      <w:r w:rsidR="00C80B07">
        <w:rPr>
          <w:lang w:val="en-GB" w:eastAsia="x-none"/>
        </w:rPr>
        <w:t>indoor, urban and suburban scenarios</w:t>
      </w:r>
      <w:r w:rsidRPr="009E54DF">
        <w:rPr>
          <w:lang w:val="en-GB" w:eastAsia="x-none"/>
        </w:rPr>
        <w:t xml:space="preserve">. Further, based on the overall coverage enhancement target, corresponding coverage enhancement target for each physical channel, especially for the physical channel with coverage bottleneck, can be derived accordingly.  </w:t>
      </w:r>
    </w:p>
    <w:p w14:paraId="20EC1117" w14:textId="263C75A5" w:rsidR="0046678E" w:rsidRDefault="0046678E" w:rsidP="00744917">
      <w:pPr>
        <w:overflowPunct/>
        <w:autoSpaceDE/>
        <w:autoSpaceDN/>
        <w:adjustRightInd/>
        <w:spacing w:after="120"/>
        <w:jc w:val="both"/>
        <w:textAlignment w:val="auto"/>
        <w:rPr>
          <w:bCs/>
        </w:rPr>
      </w:pPr>
      <w:r>
        <w:rPr>
          <w:bCs/>
        </w:rPr>
        <w:lastRenderedPageBreak/>
        <w:t>As presented in our companion contribution</w:t>
      </w:r>
      <w:r w:rsidR="00376118">
        <w:rPr>
          <w:bCs/>
        </w:rPr>
        <w:t xml:space="preserve"> </w:t>
      </w:r>
      <w:r w:rsidR="00FD4A4E">
        <w:rPr>
          <w:bCs/>
        </w:rPr>
        <w:fldChar w:fldCharType="begin"/>
      </w:r>
      <w:r w:rsidR="00FD4A4E">
        <w:rPr>
          <w:bCs/>
        </w:rPr>
        <w:instrText xml:space="preserve"> REF _Ref40260789 \r \h </w:instrText>
      </w:r>
      <w:r w:rsidR="00FD4A4E">
        <w:rPr>
          <w:bCs/>
        </w:rPr>
      </w:r>
      <w:r w:rsidR="00FD4A4E">
        <w:rPr>
          <w:bCs/>
        </w:rPr>
        <w:fldChar w:fldCharType="separate"/>
      </w:r>
      <w:r w:rsidR="00FD4A4E">
        <w:rPr>
          <w:bCs/>
        </w:rPr>
        <w:t>[4]</w:t>
      </w:r>
      <w:r w:rsidR="00FD4A4E">
        <w:rPr>
          <w:bCs/>
        </w:rPr>
        <w:fldChar w:fldCharType="end"/>
      </w:r>
      <w:r>
        <w:rPr>
          <w:bCs/>
        </w:rPr>
        <w:t xml:space="preserve">, </w:t>
      </w:r>
      <w:r w:rsidR="00B1676A" w:rsidRPr="00B1676A">
        <w:rPr>
          <w:bCs/>
        </w:rPr>
        <w:t>multi-beam based uplink transmission may be employed for FR2 to reduce blockage and improve reliability and link budget of uplink transmission, where different Tx beams can be applied for different part of repetitions. Further, as indicated in the FeMIMO WI</w:t>
      </w:r>
      <w:r w:rsidR="00255690">
        <w:rPr>
          <w:bCs/>
        </w:rPr>
        <w:t xml:space="preserve"> </w:t>
      </w:r>
      <w:r w:rsidR="009630EE">
        <w:rPr>
          <w:bCs/>
        </w:rPr>
        <w:fldChar w:fldCharType="begin"/>
      </w:r>
      <w:r w:rsidR="009630EE">
        <w:rPr>
          <w:bCs/>
        </w:rPr>
        <w:instrText xml:space="preserve"> REF _Ref39644332 \r \h </w:instrText>
      </w:r>
      <w:r w:rsidR="009630EE">
        <w:rPr>
          <w:bCs/>
        </w:rPr>
      </w:r>
      <w:r w:rsidR="009630EE">
        <w:rPr>
          <w:bCs/>
        </w:rPr>
        <w:fldChar w:fldCharType="separate"/>
      </w:r>
      <w:r w:rsidR="009630EE">
        <w:rPr>
          <w:bCs/>
        </w:rPr>
        <w:t>[5]</w:t>
      </w:r>
      <w:r w:rsidR="009630EE">
        <w:rPr>
          <w:bCs/>
        </w:rPr>
        <w:fldChar w:fldCharType="end"/>
      </w:r>
      <w:r w:rsidR="00B1676A" w:rsidRPr="00B1676A">
        <w:rPr>
          <w:bCs/>
        </w:rPr>
        <w:t>, one of the objectives is to “identify and specify features to improve reliability and robustness for channels other than PDSCH (that is, PDCCH, PUSCH, and PUCCH) using multi-TRP and/or multi-panel, with Rel.16 reliability features as the baseline”. In our view, it is more appropriate to study multi-beam based uplink transmission under FeMIMO WI, instead of NR coverage enhancement SI.</w:t>
      </w:r>
      <w:r w:rsidR="00FB78D7">
        <w:rPr>
          <w:bCs/>
        </w:rPr>
        <w:t xml:space="preserve"> </w:t>
      </w:r>
    </w:p>
    <w:p w14:paraId="44DD6D7A" w14:textId="77777777" w:rsidR="00224B00" w:rsidRPr="00EF63E3" w:rsidRDefault="00224B00" w:rsidP="00224B00">
      <w:pPr>
        <w:spacing w:before="240" w:after="0"/>
        <w:jc w:val="both"/>
        <w:rPr>
          <w:b/>
        </w:rPr>
      </w:pPr>
      <w:r w:rsidRPr="00EF63E3">
        <w:rPr>
          <w:b/>
        </w:rPr>
        <w:t>Proposal 1</w:t>
      </w:r>
    </w:p>
    <w:p w14:paraId="4A6E6EBC" w14:textId="07D2147E" w:rsidR="001475C6" w:rsidRDefault="001475C6" w:rsidP="00224B00">
      <w:pPr>
        <w:numPr>
          <w:ilvl w:val="0"/>
          <w:numId w:val="6"/>
        </w:numPr>
        <w:overflowPunct/>
        <w:autoSpaceDE/>
        <w:autoSpaceDN/>
        <w:adjustRightInd/>
        <w:spacing w:before="60" w:after="0"/>
        <w:ind w:left="288" w:hanging="288"/>
        <w:jc w:val="both"/>
        <w:textAlignment w:val="auto"/>
        <w:rPr>
          <w:i/>
        </w:rPr>
      </w:pPr>
      <w:r>
        <w:rPr>
          <w:i/>
        </w:rPr>
        <w:t xml:space="preserve">RAN1 to confirm/identify target data rate for urban and suburban scenarios in FR2. </w:t>
      </w:r>
    </w:p>
    <w:p w14:paraId="7DBDBA1B" w14:textId="0C23CF07" w:rsidR="00224B00" w:rsidRPr="00004890" w:rsidRDefault="00224B00" w:rsidP="00224B00">
      <w:pPr>
        <w:numPr>
          <w:ilvl w:val="0"/>
          <w:numId w:val="6"/>
        </w:numPr>
        <w:overflowPunct/>
        <w:autoSpaceDE/>
        <w:autoSpaceDN/>
        <w:adjustRightInd/>
        <w:spacing w:before="60" w:after="0"/>
        <w:ind w:left="288" w:hanging="288"/>
        <w:jc w:val="both"/>
        <w:textAlignment w:val="auto"/>
        <w:rPr>
          <w:i/>
        </w:rPr>
      </w:pPr>
      <w:r>
        <w:rPr>
          <w:i/>
        </w:rPr>
        <w:t>RAN1 to specify overall coverage enhancement target for FR</w:t>
      </w:r>
      <w:r w:rsidR="0029031C">
        <w:rPr>
          <w:i/>
        </w:rPr>
        <w:t>2</w:t>
      </w:r>
      <w:r w:rsidR="00A5696B">
        <w:rPr>
          <w:i/>
        </w:rPr>
        <w:t xml:space="preserve">, which may be common or different for indoor, </w:t>
      </w:r>
      <w:r w:rsidR="004303C3">
        <w:rPr>
          <w:i/>
        </w:rPr>
        <w:t>urban</w:t>
      </w:r>
      <w:r w:rsidR="00A5696B">
        <w:rPr>
          <w:i/>
        </w:rPr>
        <w:t xml:space="preserve"> and suburban scenarios.</w:t>
      </w:r>
      <w:r>
        <w:rPr>
          <w:i/>
        </w:rPr>
        <w:t xml:space="preserve"> </w:t>
      </w:r>
    </w:p>
    <w:p w14:paraId="05DB1E74" w14:textId="77777777" w:rsidR="00A018DE" w:rsidRPr="00275AED" w:rsidRDefault="00A018DE" w:rsidP="00A018DE">
      <w:pPr>
        <w:spacing w:before="240" w:after="0"/>
        <w:jc w:val="both"/>
        <w:rPr>
          <w:b/>
        </w:rPr>
      </w:pPr>
      <w:r w:rsidRPr="00275AED">
        <w:rPr>
          <w:b/>
        </w:rPr>
        <w:t xml:space="preserve">Proposal </w:t>
      </w:r>
      <w:r>
        <w:rPr>
          <w:b/>
        </w:rPr>
        <w:t>2</w:t>
      </w:r>
    </w:p>
    <w:p w14:paraId="6978DC6A" w14:textId="4123FA2D" w:rsidR="00734266" w:rsidRPr="00FA24DB" w:rsidRDefault="00A018DE" w:rsidP="00A018DE">
      <w:pPr>
        <w:numPr>
          <w:ilvl w:val="0"/>
          <w:numId w:val="6"/>
        </w:numPr>
        <w:overflowPunct/>
        <w:autoSpaceDE/>
        <w:autoSpaceDN/>
        <w:adjustRightInd/>
        <w:spacing w:before="60" w:after="0"/>
        <w:ind w:left="288" w:hanging="288"/>
        <w:jc w:val="both"/>
        <w:textAlignment w:val="auto"/>
        <w:rPr>
          <w:i/>
        </w:rPr>
      </w:pPr>
      <w:r w:rsidRPr="00744917">
        <w:rPr>
          <w:i/>
        </w:rPr>
        <w:t>RAN1 to</w:t>
      </w:r>
      <w:r w:rsidR="00E840BC" w:rsidRPr="00744917">
        <w:rPr>
          <w:i/>
        </w:rPr>
        <w:t xml:space="preserve"> </w:t>
      </w:r>
      <w:r w:rsidR="003F1549">
        <w:rPr>
          <w:i/>
        </w:rPr>
        <w:t xml:space="preserve">further </w:t>
      </w:r>
      <w:r w:rsidR="000C375E" w:rsidRPr="00FA24DB">
        <w:rPr>
          <w:i/>
        </w:rPr>
        <w:t>identify which channel(s)</w:t>
      </w:r>
      <w:bookmarkStart w:id="1" w:name="_GoBack"/>
      <w:bookmarkEnd w:id="1"/>
      <w:r w:rsidR="000C375E" w:rsidRPr="00FA24DB">
        <w:rPr>
          <w:i/>
        </w:rPr>
        <w:t xml:space="preserve"> need further enhancement on coverage</w:t>
      </w:r>
      <w:r w:rsidR="00B932C6" w:rsidRPr="00FA24DB">
        <w:rPr>
          <w:i/>
        </w:rPr>
        <w:t xml:space="preserve"> in FR2</w:t>
      </w:r>
      <w:r w:rsidR="000C375E" w:rsidRPr="00FA24DB">
        <w:rPr>
          <w:i/>
        </w:rPr>
        <w:t xml:space="preserve">. </w:t>
      </w:r>
    </w:p>
    <w:p w14:paraId="2C84585F" w14:textId="77777777" w:rsidR="000C375E" w:rsidRPr="00015DCA" w:rsidRDefault="000C375E" w:rsidP="00744917">
      <w:pPr>
        <w:overflowPunct/>
        <w:autoSpaceDE/>
        <w:autoSpaceDN/>
        <w:adjustRightInd/>
        <w:spacing w:before="60" w:after="0"/>
        <w:ind w:left="288"/>
        <w:jc w:val="both"/>
        <w:textAlignment w:val="auto"/>
        <w:rPr>
          <w:i/>
          <w:highlight w:val="yellow"/>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399C8536"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777811">
        <w:rPr>
          <w:lang w:eastAsia="zh-CN"/>
        </w:rPr>
        <w:t>baseline coverage performance for FR</w:t>
      </w:r>
      <w:r w:rsidR="00DE6636">
        <w:rPr>
          <w:lang w:eastAsia="zh-CN"/>
        </w:rPr>
        <w:t>2</w:t>
      </w:r>
      <w:r w:rsidR="00777811">
        <w:rPr>
          <w:lang w:eastAsia="zh-CN"/>
        </w:rPr>
        <w:t xml:space="preserve">, </w:t>
      </w:r>
      <w:r w:rsidR="00593677" w:rsidRPr="0026049E">
        <w:rPr>
          <w:lang w:eastAsia="zh-CN"/>
        </w:rPr>
        <w:t>with primary focus on MCL analysis and link level simulation results for various DL/UL physical channels for FR</w:t>
      </w:r>
      <w:r w:rsidR="00593677">
        <w:rPr>
          <w:lang w:eastAsia="zh-CN"/>
        </w:rPr>
        <w:t>2</w:t>
      </w:r>
      <w:r w:rsidR="00B16C5A">
        <w:t xml:space="preserve">. Further, we summarize the </w:t>
      </w:r>
      <w:r w:rsidR="00755E92">
        <w:t xml:space="preserve">observations and </w:t>
      </w:r>
      <w:r w:rsidR="00B16C5A">
        <w:t>proposals as follows:</w:t>
      </w:r>
    </w:p>
    <w:p w14:paraId="640F8CC3" w14:textId="77777777" w:rsidR="00AE0A6E" w:rsidRPr="00275AED" w:rsidRDefault="00AE0A6E" w:rsidP="00AE0A6E">
      <w:pPr>
        <w:spacing w:before="240" w:after="0"/>
        <w:jc w:val="both"/>
        <w:rPr>
          <w:b/>
        </w:rPr>
      </w:pPr>
      <w:r>
        <w:rPr>
          <w:b/>
        </w:rPr>
        <w:t>Observation</w:t>
      </w:r>
      <w:r w:rsidRPr="00275AED">
        <w:rPr>
          <w:b/>
        </w:rPr>
        <w:t xml:space="preserve"> </w:t>
      </w:r>
      <w:r>
        <w:rPr>
          <w:b/>
        </w:rPr>
        <w:t>1</w:t>
      </w:r>
    </w:p>
    <w:p w14:paraId="19EA0231" w14:textId="77777777" w:rsidR="003678D8" w:rsidRPr="00DA4135" w:rsidRDefault="003678D8" w:rsidP="003678D8">
      <w:pPr>
        <w:numPr>
          <w:ilvl w:val="0"/>
          <w:numId w:val="6"/>
        </w:numPr>
        <w:overflowPunct/>
        <w:autoSpaceDE/>
        <w:autoSpaceDN/>
        <w:adjustRightInd/>
        <w:spacing w:before="60" w:after="0"/>
        <w:ind w:left="288" w:hanging="288"/>
        <w:jc w:val="both"/>
        <w:textAlignment w:val="auto"/>
        <w:rPr>
          <w:i/>
        </w:rPr>
      </w:pPr>
      <w:r w:rsidRPr="00DA4135">
        <w:rPr>
          <w:i/>
        </w:rPr>
        <w:t xml:space="preserve">For indoor and urban deployment scenarios, considering target data rate of 25Mbps and 5Mbps for DL and UL, respectively, </w:t>
      </w:r>
    </w:p>
    <w:p w14:paraId="4162D65C" w14:textId="77777777" w:rsidR="003678D8" w:rsidRPr="00DA4135" w:rsidRDefault="003678D8" w:rsidP="003678D8">
      <w:pPr>
        <w:numPr>
          <w:ilvl w:val="1"/>
          <w:numId w:val="27"/>
        </w:numPr>
        <w:overflowPunct/>
        <w:autoSpaceDE/>
        <w:autoSpaceDN/>
        <w:adjustRightInd/>
        <w:spacing w:before="60" w:after="0"/>
        <w:jc w:val="both"/>
        <w:textAlignment w:val="auto"/>
        <w:rPr>
          <w:i/>
        </w:rPr>
      </w:pPr>
      <w:r w:rsidRPr="00DA4135">
        <w:rPr>
          <w:i/>
        </w:rPr>
        <w:t>The gap between maximum MCL and minimum MCL can be up to 20.5dB</w:t>
      </w:r>
    </w:p>
    <w:p w14:paraId="07C668FB" w14:textId="77777777" w:rsidR="003678D8" w:rsidRPr="00DA4135" w:rsidRDefault="003678D8" w:rsidP="003678D8">
      <w:pPr>
        <w:numPr>
          <w:ilvl w:val="1"/>
          <w:numId w:val="27"/>
        </w:numPr>
        <w:overflowPunct/>
        <w:autoSpaceDE/>
        <w:autoSpaceDN/>
        <w:adjustRightInd/>
        <w:spacing w:before="60" w:after="0"/>
        <w:jc w:val="both"/>
        <w:textAlignment w:val="auto"/>
        <w:rPr>
          <w:i/>
        </w:rPr>
      </w:pPr>
      <w:r w:rsidRPr="00DA4135">
        <w:rPr>
          <w:i/>
        </w:rPr>
        <w:t xml:space="preserve">The gap between PDSCH and PUSCH </w:t>
      </w:r>
      <w:r w:rsidRPr="00FA7AB8">
        <w:rPr>
          <w:i/>
        </w:rPr>
        <w:t xml:space="preserve">in term of MCL </w:t>
      </w:r>
      <w:r w:rsidRPr="00DA4135">
        <w:rPr>
          <w:i/>
        </w:rPr>
        <w:t>can be 7.2dB</w:t>
      </w:r>
    </w:p>
    <w:p w14:paraId="61B62BB0" w14:textId="77777777" w:rsidR="003678D8" w:rsidRPr="00DA4135" w:rsidRDefault="003678D8" w:rsidP="003678D8">
      <w:pPr>
        <w:numPr>
          <w:ilvl w:val="1"/>
          <w:numId w:val="27"/>
        </w:numPr>
        <w:overflowPunct/>
        <w:autoSpaceDE/>
        <w:autoSpaceDN/>
        <w:adjustRightInd/>
        <w:spacing w:before="60" w:after="0"/>
        <w:jc w:val="both"/>
        <w:textAlignment w:val="auto"/>
        <w:rPr>
          <w:i/>
        </w:rPr>
      </w:pPr>
      <w:r w:rsidRPr="00DA4135">
        <w:rPr>
          <w:i/>
        </w:rPr>
        <w:t xml:space="preserve">PUSCH is the coverage bottleneck. </w:t>
      </w:r>
    </w:p>
    <w:p w14:paraId="24B6FC38" w14:textId="77777777" w:rsidR="003678D8" w:rsidRPr="00DA4135" w:rsidRDefault="003678D8" w:rsidP="003678D8">
      <w:pPr>
        <w:numPr>
          <w:ilvl w:val="0"/>
          <w:numId w:val="6"/>
        </w:numPr>
        <w:overflowPunct/>
        <w:autoSpaceDE/>
        <w:autoSpaceDN/>
        <w:adjustRightInd/>
        <w:spacing w:before="60" w:after="0"/>
        <w:ind w:left="288" w:hanging="288"/>
        <w:jc w:val="both"/>
        <w:textAlignment w:val="auto"/>
        <w:rPr>
          <w:i/>
        </w:rPr>
      </w:pPr>
      <w:r w:rsidRPr="00DA4135">
        <w:rPr>
          <w:i/>
        </w:rPr>
        <w:t>For suburban deployment scenario, considering target data rate of 1Mbps and 50kbps for DL and UL, respectively,</w:t>
      </w:r>
    </w:p>
    <w:p w14:paraId="1AF6BECC" w14:textId="77777777" w:rsidR="003678D8" w:rsidRPr="00DA4135" w:rsidRDefault="003678D8" w:rsidP="003678D8">
      <w:pPr>
        <w:numPr>
          <w:ilvl w:val="1"/>
          <w:numId w:val="27"/>
        </w:numPr>
        <w:overflowPunct/>
        <w:autoSpaceDE/>
        <w:autoSpaceDN/>
        <w:adjustRightInd/>
        <w:spacing w:before="60" w:after="0"/>
        <w:jc w:val="both"/>
        <w:textAlignment w:val="auto"/>
        <w:rPr>
          <w:i/>
        </w:rPr>
      </w:pPr>
      <w:r w:rsidRPr="00DA4135">
        <w:rPr>
          <w:i/>
        </w:rPr>
        <w:t>The gap between maximum MCL and minimum MCL can be up to 10.9dB</w:t>
      </w:r>
    </w:p>
    <w:p w14:paraId="07025268" w14:textId="77777777" w:rsidR="003678D8" w:rsidRPr="00DA4135" w:rsidRDefault="003678D8" w:rsidP="003678D8">
      <w:pPr>
        <w:numPr>
          <w:ilvl w:val="1"/>
          <w:numId w:val="27"/>
        </w:numPr>
        <w:overflowPunct/>
        <w:autoSpaceDE/>
        <w:autoSpaceDN/>
        <w:adjustRightInd/>
        <w:spacing w:before="60" w:after="0"/>
        <w:jc w:val="both"/>
        <w:textAlignment w:val="auto"/>
        <w:rPr>
          <w:i/>
        </w:rPr>
      </w:pPr>
      <w:r w:rsidRPr="00DA4135">
        <w:rPr>
          <w:i/>
        </w:rPr>
        <w:t xml:space="preserve">The gap between PDSCH and PUSCH </w:t>
      </w:r>
      <w:r w:rsidRPr="00FA7AB8">
        <w:rPr>
          <w:i/>
        </w:rPr>
        <w:t xml:space="preserve">in term of MCL </w:t>
      </w:r>
      <w:r w:rsidRPr="00DA4135">
        <w:rPr>
          <w:i/>
        </w:rPr>
        <w:t>can be 4.6dB, where PDSCH is worse than PUSCH</w:t>
      </w:r>
      <w:r>
        <w:rPr>
          <w:i/>
        </w:rPr>
        <w:t xml:space="preserve"> in term of coverage</w:t>
      </w:r>
      <w:r w:rsidRPr="00DA4135">
        <w:rPr>
          <w:i/>
        </w:rPr>
        <w:t xml:space="preserve">. </w:t>
      </w:r>
    </w:p>
    <w:p w14:paraId="37478E9D" w14:textId="77777777" w:rsidR="00033A73" w:rsidRPr="00EF63E3" w:rsidRDefault="00033A73" w:rsidP="00033A73">
      <w:pPr>
        <w:spacing w:before="240" w:after="0"/>
        <w:jc w:val="both"/>
        <w:rPr>
          <w:b/>
        </w:rPr>
      </w:pPr>
      <w:r w:rsidRPr="00EF63E3">
        <w:rPr>
          <w:b/>
        </w:rPr>
        <w:t>Proposal 1</w:t>
      </w:r>
    </w:p>
    <w:p w14:paraId="4F36E185" w14:textId="77777777" w:rsidR="00033A73" w:rsidRDefault="00033A73" w:rsidP="00033A73">
      <w:pPr>
        <w:numPr>
          <w:ilvl w:val="0"/>
          <w:numId w:val="6"/>
        </w:numPr>
        <w:overflowPunct/>
        <w:autoSpaceDE/>
        <w:autoSpaceDN/>
        <w:adjustRightInd/>
        <w:spacing w:before="60" w:after="0"/>
        <w:ind w:left="288" w:hanging="288"/>
        <w:jc w:val="both"/>
        <w:textAlignment w:val="auto"/>
        <w:rPr>
          <w:i/>
        </w:rPr>
      </w:pPr>
      <w:r>
        <w:rPr>
          <w:i/>
        </w:rPr>
        <w:t xml:space="preserve">RAN1 to confirm/identify target data rate for urban and suburban scenarios in FR2. </w:t>
      </w:r>
    </w:p>
    <w:p w14:paraId="077685E9" w14:textId="77777777" w:rsidR="00033A73" w:rsidRPr="00004890" w:rsidRDefault="00033A73" w:rsidP="00033A73">
      <w:pPr>
        <w:numPr>
          <w:ilvl w:val="0"/>
          <w:numId w:val="6"/>
        </w:numPr>
        <w:overflowPunct/>
        <w:autoSpaceDE/>
        <w:autoSpaceDN/>
        <w:adjustRightInd/>
        <w:spacing w:before="60" w:after="0"/>
        <w:ind w:left="288" w:hanging="288"/>
        <w:jc w:val="both"/>
        <w:textAlignment w:val="auto"/>
        <w:rPr>
          <w:i/>
        </w:rPr>
      </w:pPr>
      <w:r>
        <w:rPr>
          <w:i/>
        </w:rPr>
        <w:t xml:space="preserve">RAN1 to specify overall coverage enhancement target for FR2, which may be common or different for indoor, urban and suburban scenarios. </w:t>
      </w:r>
    </w:p>
    <w:p w14:paraId="68FBDFE8" w14:textId="77777777" w:rsidR="00033A73" w:rsidRPr="00275AED" w:rsidRDefault="00033A73" w:rsidP="00033A73">
      <w:pPr>
        <w:spacing w:before="240" w:after="0"/>
        <w:jc w:val="both"/>
        <w:rPr>
          <w:b/>
        </w:rPr>
      </w:pPr>
      <w:r w:rsidRPr="00275AED">
        <w:rPr>
          <w:b/>
        </w:rPr>
        <w:t xml:space="preserve">Proposal </w:t>
      </w:r>
      <w:r>
        <w:rPr>
          <w:b/>
        </w:rPr>
        <w:t>2</w:t>
      </w:r>
    </w:p>
    <w:p w14:paraId="21C9C430" w14:textId="77777777" w:rsidR="00033A73" w:rsidRPr="00FA24DB" w:rsidRDefault="00033A73" w:rsidP="00033A73">
      <w:pPr>
        <w:numPr>
          <w:ilvl w:val="0"/>
          <w:numId w:val="6"/>
        </w:numPr>
        <w:overflowPunct/>
        <w:autoSpaceDE/>
        <w:autoSpaceDN/>
        <w:adjustRightInd/>
        <w:spacing w:before="60" w:after="0"/>
        <w:ind w:left="288" w:hanging="288"/>
        <w:jc w:val="both"/>
        <w:textAlignment w:val="auto"/>
        <w:rPr>
          <w:i/>
        </w:rPr>
      </w:pPr>
      <w:r w:rsidRPr="002C69DC">
        <w:rPr>
          <w:i/>
        </w:rPr>
        <w:t xml:space="preserve">RAN1 to </w:t>
      </w:r>
      <w:r>
        <w:rPr>
          <w:i/>
        </w:rPr>
        <w:t xml:space="preserve">further </w:t>
      </w:r>
      <w:r w:rsidRPr="00FA24DB">
        <w:rPr>
          <w:i/>
        </w:rPr>
        <w:t xml:space="preserve">identify which channel(s) need further enhancement on coverage in FR2. </w:t>
      </w:r>
    </w:p>
    <w:p w14:paraId="18A9C7FC" w14:textId="77777777" w:rsidR="0090491E" w:rsidRPr="00744917" w:rsidRDefault="0090491E" w:rsidP="00744917">
      <w:pPr>
        <w:rPr>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3BC29C4C" w14:textId="299793B1" w:rsidR="002A1E0B" w:rsidRPr="0025383D" w:rsidRDefault="003E19F7" w:rsidP="002A1E0B">
      <w:pPr>
        <w:widowControl w:val="0"/>
        <w:numPr>
          <w:ilvl w:val="0"/>
          <w:numId w:val="4"/>
        </w:numPr>
        <w:overflowPunct/>
        <w:autoSpaceDE/>
        <w:adjustRightInd/>
        <w:spacing w:after="120"/>
        <w:jc w:val="both"/>
        <w:textAlignment w:val="auto"/>
        <w:rPr>
          <w:lang w:eastAsia="zh-CN"/>
        </w:rPr>
      </w:pPr>
      <w:bookmarkStart w:id="2" w:name="_Ref39057093"/>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25383D">
        <w:rPr>
          <w:lang w:eastAsia="zh-CN"/>
        </w:rPr>
        <w:t>RP-193240</w:t>
      </w:r>
      <w:r w:rsidR="002A1E0B" w:rsidRPr="0025383D">
        <w:rPr>
          <w:lang w:eastAsia="zh-CN"/>
        </w:rPr>
        <w:t>, “</w:t>
      </w:r>
      <w:r w:rsidR="000E7FEE" w:rsidRPr="0025383D">
        <w:rPr>
          <w:lang w:eastAsia="zh-CN"/>
        </w:rPr>
        <w:t>New SID on NR coverage enhancement</w:t>
      </w:r>
      <w:r w:rsidR="002A1E0B" w:rsidRPr="0025383D">
        <w:rPr>
          <w:lang w:eastAsia="zh-CN"/>
        </w:rPr>
        <w:t xml:space="preserve">”, </w:t>
      </w:r>
      <w:r w:rsidR="0089634A" w:rsidRPr="0025383D">
        <w:rPr>
          <w:lang w:eastAsia="zh-CN"/>
        </w:rPr>
        <w:t>China Telecom</w:t>
      </w:r>
      <w:r w:rsidR="002A1E0B" w:rsidRPr="0025383D">
        <w:rPr>
          <w:lang w:eastAsia="zh-CN"/>
        </w:rPr>
        <w:t xml:space="preserve">, </w:t>
      </w:r>
      <w:r w:rsidR="0089634A" w:rsidRPr="0025383D">
        <w:rPr>
          <w:lang w:eastAsia="zh-CN"/>
        </w:rPr>
        <w:t>Sitges, Spain, December 2019</w:t>
      </w:r>
      <w:bookmarkEnd w:id="2"/>
    </w:p>
    <w:p w14:paraId="71549BF1" w14:textId="46E8B017" w:rsidR="00391DDC" w:rsidRPr="0025383D" w:rsidRDefault="0023266D" w:rsidP="002A1E0B">
      <w:pPr>
        <w:widowControl w:val="0"/>
        <w:numPr>
          <w:ilvl w:val="0"/>
          <w:numId w:val="4"/>
        </w:numPr>
        <w:overflowPunct/>
        <w:autoSpaceDE/>
        <w:adjustRightInd/>
        <w:spacing w:after="120"/>
        <w:jc w:val="both"/>
        <w:textAlignment w:val="auto"/>
        <w:rPr>
          <w:lang w:eastAsia="zh-CN"/>
        </w:rPr>
      </w:pPr>
      <w:bookmarkStart w:id="11" w:name="_Ref30840956"/>
      <w:r w:rsidRPr="0025383D">
        <w:rPr>
          <w:lang w:eastAsia="zh-CN"/>
        </w:rPr>
        <w:t>R1-2003773</w:t>
      </w:r>
      <w:r w:rsidR="00E536FC" w:rsidRPr="0025383D">
        <w:rPr>
          <w:lang w:eastAsia="zh-CN"/>
        </w:rPr>
        <w:t>, “</w:t>
      </w:r>
      <w:r w:rsidR="00A5262A" w:rsidRPr="0025383D">
        <w:rPr>
          <w:lang w:eastAsia="zh-CN"/>
        </w:rPr>
        <w:t>Discussion on baseline coverage performance for FR</w:t>
      </w:r>
      <w:r w:rsidR="00DE6636" w:rsidRPr="0025383D">
        <w:rPr>
          <w:lang w:eastAsia="zh-CN"/>
        </w:rPr>
        <w:t>1</w:t>
      </w:r>
      <w:r w:rsidR="00E536FC" w:rsidRPr="0025383D">
        <w:rPr>
          <w:lang w:eastAsia="zh-CN"/>
        </w:rPr>
        <w:t>”</w:t>
      </w:r>
      <w:r w:rsidR="00A5262A" w:rsidRPr="0025383D">
        <w:rPr>
          <w:lang w:eastAsia="zh-CN"/>
        </w:rPr>
        <w:t xml:space="preserve">, </w:t>
      </w:r>
      <w:r w:rsidR="0099742C" w:rsidRPr="0025383D">
        <w:rPr>
          <w:lang w:eastAsia="zh-CN"/>
        </w:rPr>
        <w:t xml:space="preserve">Intel Corporation, </w:t>
      </w:r>
      <w:bookmarkEnd w:id="11"/>
      <w:r w:rsidR="00FE31A3" w:rsidRPr="0025383D">
        <w:rPr>
          <w:lang w:eastAsia="zh-CN"/>
        </w:rPr>
        <w:t>e-Meeting, May 2020</w:t>
      </w:r>
    </w:p>
    <w:p w14:paraId="1E9C3E5D" w14:textId="2A2348AE" w:rsidR="00996A17" w:rsidRDefault="00635D31" w:rsidP="00996A17">
      <w:pPr>
        <w:widowControl w:val="0"/>
        <w:numPr>
          <w:ilvl w:val="0"/>
          <w:numId w:val="4"/>
        </w:numPr>
        <w:overflowPunct/>
        <w:autoSpaceDE/>
        <w:adjustRightInd/>
        <w:spacing w:after="120"/>
        <w:jc w:val="both"/>
        <w:textAlignment w:val="auto"/>
        <w:rPr>
          <w:lang w:eastAsia="zh-CN"/>
        </w:rPr>
      </w:pPr>
      <w:bookmarkStart w:id="12" w:name="_Ref40425673"/>
      <w:r w:rsidRPr="0025383D">
        <w:rPr>
          <w:lang w:eastAsia="zh-CN"/>
        </w:rPr>
        <w:t>R1-200377</w:t>
      </w:r>
      <w:r w:rsidR="008F2493">
        <w:rPr>
          <w:lang w:eastAsia="zh-CN"/>
        </w:rPr>
        <w:t>6</w:t>
      </w:r>
      <w:r w:rsidRPr="0025383D">
        <w:rPr>
          <w:lang w:eastAsia="zh-CN"/>
        </w:rPr>
        <w:t>, “Discussion on simulation assumption for NR coverage enhancement”, Intel Corporation, e-Meeting, May 2020</w:t>
      </w:r>
      <w:bookmarkEnd w:id="12"/>
    </w:p>
    <w:p w14:paraId="3974A6D5" w14:textId="06E1B079" w:rsidR="0046678E" w:rsidRDefault="0046678E" w:rsidP="004001F9">
      <w:pPr>
        <w:widowControl w:val="0"/>
        <w:numPr>
          <w:ilvl w:val="0"/>
          <w:numId w:val="4"/>
        </w:numPr>
        <w:overflowPunct/>
        <w:autoSpaceDE/>
        <w:adjustRightInd/>
        <w:spacing w:after="120"/>
        <w:jc w:val="both"/>
        <w:textAlignment w:val="auto"/>
        <w:rPr>
          <w:lang w:eastAsia="zh-CN"/>
        </w:rPr>
      </w:pPr>
      <w:bookmarkStart w:id="13" w:name="_Ref40260789"/>
      <w:r w:rsidRPr="00E93CC7">
        <w:rPr>
          <w:lang w:eastAsia="zh-CN"/>
        </w:rPr>
        <w:t>R1-200377</w:t>
      </w:r>
      <w:r>
        <w:rPr>
          <w:lang w:eastAsia="zh-CN"/>
        </w:rPr>
        <w:t>5</w:t>
      </w:r>
      <w:r w:rsidRPr="00E93CC7">
        <w:rPr>
          <w:lang w:eastAsia="zh-CN"/>
        </w:rPr>
        <w:t xml:space="preserve">, “Discussion on potential techniques for NR coverage enhancement”, Intel Corporation, e-Meeting, May </w:t>
      </w:r>
      <w:r w:rsidRPr="00E93CC7">
        <w:rPr>
          <w:lang w:eastAsia="zh-CN"/>
        </w:rPr>
        <w:lastRenderedPageBreak/>
        <w:t>2020</w:t>
      </w:r>
      <w:bookmarkEnd w:id="13"/>
    </w:p>
    <w:p w14:paraId="5D8276F9" w14:textId="77777777" w:rsidR="00255690" w:rsidRPr="004001F9" w:rsidRDefault="00255690" w:rsidP="004001F9">
      <w:pPr>
        <w:widowControl w:val="0"/>
        <w:numPr>
          <w:ilvl w:val="0"/>
          <w:numId w:val="4"/>
        </w:numPr>
        <w:overflowPunct/>
        <w:autoSpaceDE/>
        <w:adjustRightInd/>
        <w:spacing w:after="120"/>
        <w:jc w:val="both"/>
        <w:textAlignment w:val="auto"/>
        <w:rPr>
          <w:lang w:eastAsia="zh-CN"/>
        </w:rPr>
      </w:pPr>
      <w:bookmarkStart w:id="14" w:name="_Ref39644332"/>
      <w:r w:rsidRPr="004001F9">
        <w:rPr>
          <w:lang w:eastAsia="zh-CN"/>
        </w:rPr>
        <w:t>RP-193133, “New WID: Further enhancements on MIMO for NR”, Samsung, Sitges, Spain, December 2019</w:t>
      </w:r>
      <w:bookmarkEnd w:id="14"/>
    </w:p>
    <w:p w14:paraId="070FA051" w14:textId="14D6223E" w:rsidR="00A84DB5" w:rsidRDefault="00A84DB5" w:rsidP="00A84DB5">
      <w:pPr>
        <w:widowControl w:val="0"/>
        <w:overflowPunct/>
        <w:autoSpaceDE/>
        <w:adjustRightInd/>
        <w:spacing w:after="120"/>
        <w:jc w:val="both"/>
        <w:textAlignment w:val="auto"/>
        <w:rPr>
          <w:lang w:eastAsia="zh-CN"/>
        </w:rPr>
      </w:pPr>
    </w:p>
    <w:p w14:paraId="0CFDCE68" w14:textId="1F7550B0" w:rsidR="00A84DB5" w:rsidRDefault="00CB2F27" w:rsidP="00A84DB5">
      <w:pPr>
        <w:pStyle w:val="Heading1"/>
        <w:numPr>
          <w:ilvl w:val="0"/>
          <w:numId w:val="0"/>
        </w:numPr>
        <w:rPr>
          <w:lang w:val="en-US"/>
        </w:rPr>
      </w:pPr>
      <w:r>
        <w:rPr>
          <w:lang w:val="en-US"/>
        </w:rPr>
        <w:t>Appendix</w:t>
      </w:r>
    </w:p>
    <w:p w14:paraId="50CAECA5" w14:textId="77777777" w:rsidR="006640AF" w:rsidRDefault="006640AF" w:rsidP="005C7BEF">
      <w:pPr>
        <w:pStyle w:val="Heading2"/>
        <w:numPr>
          <w:ilvl w:val="0"/>
          <w:numId w:val="0"/>
        </w:numPr>
        <w:ind w:left="576" w:hanging="576"/>
      </w:pPr>
      <w:r>
        <w:t>PDSCH simulation results</w:t>
      </w:r>
    </w:p>
    <w:p w14:paraId="5354BF0D" w14:textId="3D973C15" w:rsidR="00804D31" w:rsidRDefault="00804D31" w:rsidP="001427E9">
      <w:pPr>
        <w:overflowPunct/>
        <w:autoSpaceDE/>
        <w:autoSpaceDN/>
        <w:adjustRightInd/>
        <w:spacing w:before="60" w:after="120"/>
        <w:jc w:val="both"/>
        <w:textAlignment w:val="auto"/>
        <w:rPr>
          <w:lang w:val="en-GB" w:eastAsia="x-none"/>
        </w:rPr>
      </w:pPr>
      <w:r>
        <w:rPr>
          <w:lang w:val="en-GB" w:eastAsia="x-none"/>
        </w:rPr>
        <w:fldChar w:fldCharType="begin"/>
      </w:r>
      <w:r>
        <w:rPr>
          <w:lang w:val="en-GB" w:eastAsia="x-none"/>
        </w:rPr>
        <w:instrText xml:space="preserve"> REF _Ref39064350 \h </w:instrText>
      </w:r>
      <w:r>
        <w:rPr>
          <w:lang w:val="en-GB" w:eastAsia="x-none"/>
        </w:rPr>
      </w:r>
      <w:r>
        <w:rPr>
          <w:lang w:val="en-GB" w:eastAsia="x-none"/>
        </w:rPr>
        <w:fldChar w:fldCharType="separate"/>
      </w:r>
      <w:r w:rsidR="007D00CC">
        <w:t xml:space="preserve">Figure </w:t>
      </w:r>
      <w:r w:rsidR="007D00CC">
        <w:rPr>
          <w:noProof/>
        </w:rPr>
        <w:t>1</w:t>
      </w:r>
      <w:r>
        <w:rPr>
          <w:lang w:val="en-GB" w:eastAsia="x-none"/>
        </w:rPr>
        <w:fldChar w:fldCharType="end"/>
      </w:r>
      <w:r w:rsidR="00E7739A">
        <w:rPr>
          <w:lang w:val="en-GB" w:eastAsia="x-none"/>
        </w:rPr>
        <w:t xml:space="preserve"> </w:t>
      </w:r>
      <w:bookmarkStart w:id="15" w:name="_Hlk39067995"/>
      <w:r>
        <w:rPr>
          <w:lang w:val="en-GB" w:eastAsia="x-none"/>
        </w:rPr>
        <w:t>illustrates PDSCH baseline performance for FR</w:t>
      </w:r>
      <w:r w:rsidR="0021131A">
        <w:rPr>
          <w:lang w:val="en-GB" w:eastAsia="x-none"/>
        </w:rPr>
        <w:t>2</w:t>
      </w:r>
      <w:r>
        <w:rPr>
          <w:lang w:val="en-GB" w:eastAsia="x-none"/>
        </w:rPr>
        <w:t xml:space="preserve">. The simulation assumptions are outlined in our companion contribution </w:t>
      </w:r>
      <w:r w:rsidR="0059521F">
        <w:rPr>
          <w:lang w:val="en-GB" w:eastAsia="x-none"/>
        </w:rPr>
        <w:fldChar w:fldCharType="begin"/>
      </w:r>
      <w:r w:rsidR="0059521F">
        <w:rPr>
          <w:lang w:val="en-GB" w:eastAsia="x-none"/>
        </w:rPr>
        <w:instrText xml:space="preserve"> REF _Ref40425673 \r \h </w:instrText>
      </w:r>
      <w:r w:rsidR="0059521F">
        <w:rPr>
          <w:lang w:val="en-GB" w:eastAsia="x-none"/>
        </w:rPr>
      </w:r>
      <w:r w:rsidR="0059521F">
        <w:rPr>
          <w:lang w:val="en-GB" w:eastAsia="x-none"/>
        </w:rPr>
        <w:fldChar w:fldCharType="separate"/>
      </w:r>
      <w:r w:rsidR="007D00CC">
        <w:rPr>
          <w:lang w:val="en-GB" w:eastAsia="x-none"/>
        </w:rPr>
        <w:t>[3]</w:t>
      </w:r>
      <w:r w:rsidR="0059521F">
        <w:rPr>
          <w:lang w:val="en-GB" w:eastAsia="x-none"/>
        </w:rPr>
        <w:fldChar w:fldCharType="end"/>
      </w:r>
      <w:r>
        <w:rPr>
          <w:lang w:val="en-GB" w:eastAsia="x-none"/>
        </w:rPr>
        <w:t xml:space="preserve">. </w:t>
      </w:r>
      <w:bookmarkEnd w:id="15"/>
      <w:r>
        <w:rPr>
          <w:lang w:val="en-GB" w:eastAsia="x-none"/>
        </w:rPr>
        <w:t xml:space="preserve">In the simulations, it is assumed that MCS and the number of PRBs are selected in order to meet the target </w:t>
      </w:r>
      <w:r w:rsidR="004F02C7">
        <w:rPr>
          <w:lang w:val="en-GB" w:eastAsia="x-none"/>
        </w:rPr>
        <w:t>throughput</w:t>
      </w:r>
      <w:r>
        <w:rPr>
          <w:lang w:val="en-GB" w:eastAsia="x-none"/>
        </w:rPr>
        <w:t xml:space="preserve"> for </w:t>
      </w:r>
      <w:r w:rsidR="00AC5FF9">
        <w:rPr>
          <w:lang w:val="en-GB" w:eastAsia="x-none"/>
        </w:rPr>
        <w:t xml:space="preserve">indoor, urban and suburban </w:t>
      </w:r>
      <w:r w:rsidR="00AC5FF9" w:rsidRPr="00440090">
        <w:rPr>
          <w:lang w:val="en-GB" w:eastAsia="x-none"/>
        </w:rPr>
        <w:t>scenarios</w:t>
      </w:r>
      <w:r>
        <w:rPr>
          <w:lang w:val="en-GB" w:eastAsia="x-none"/>
        </w:rPr>
        <w:t xml:space="preserve">, i.e., </w:t>
      </w:r>
      <w:r w:rsidR="004A766C">
        <w:rPr>
          <w:lang w:val="en-GB" w:eastAsia="x-none"/>
        </w:rPr>
        <w:t xml:space="preserve">25Mbps, 25Mbps and </w:t>
      </w:r>
      <w:r>
        <w:rPr>
          <w:lang w:val="en-GB" w:eastAsia="x-none"/>
        </w:rPr>
        <w:t>1Mbps,</w:t>
      </w:r>
      <w:r w:rsidRPr="002862E1">
        <w:rPr>
          <w:lang w:val="en-GB" w:eastAsia="x-none"/>
        </w:rPr>
        <w:t xml:space="preserve"> </w:t>
      </w:r>
      <w:r>
        <w:rPr>
          <w:lang w:val="en-GB" w:eastAsia="x-none"/>
        </w:rPr>
        <w:t xml:space="preserve">respectively as described in </w:t>
      </w:r>
      <w:r w:rsidR="00144F90">
        <w:rPr>
          <w:lang w:val="en-GB" w:eastAsia="x-none"/>
        </w:rPr>
        <w:fldChar w:fldCharType="begin"/>
      </w:r>
      <w:r w:rsidR="00144F90">
        <w:rPr>
          <w:lang w:val="en-GB" w:eastAsia="x-none"/>
        </w:rPr>
        <w:instrText xml:space="preserve"> REF _Ref39057093 \r \h </w:instrText>
      </w:r>
      <w:r w:rsidR="00144F90">
        <w:rPr>
          <w:lang w:val="en-GB" w:eastAsia="x-none"/>
        </w:rPr>
      </w:r>
      <w:r w:rsidR="00144F90">
        <w:rPr>
          <w:lang w:val="en-GB" w:eastAsia="x-none"/>
        </w:rPr>
        <w:fldChar w:fldCharType="separate"/>
      </w:r>
      <w:r w:rsidR="007D00CC">
        <w:rPr>
          <w:lang w:val="en-GB" w:eastAsia="x-none"/>
        </w:rPr>
        <w:t>[1]</w:t>
      </w:r>
      <w:r w:rsidR="00144F90">
        <w:rPr>
          <w:lang w:val="en-GB" w:eastAsia="x-none"/>
        </w:rPr>
        <w:fldChar w:fldCharType="end"/>
      </w:r>
      <w:r w:rsidR="0099363C">
        <w:rPr>
          <w:lang w:val="en-GB" w:eastAsia="x-none"/>
        </w:rPr>
        <w:t xml:space="preserve">. </w:t>
      </w:r>
    </w:p>
    <w:p w14:paraId="232B4BE5" w14:textId="602D5F51" w:rsidR="00E822A1" w:rsidRDefault="00397A91" w:rsidP="00E822A1">
      <w:pPr>
        <w:keepNext/>
        <w:jc w:val="center"/>
      </w:pPr>
      <w:r w:rsidRPr="00397A91">
        <w:rPr>
          <w:noProof/>
        </w:rPr>
        <w:drawing>
          <wp:inline distT="0" distB="0" distL="0" distR="0" wp14:anchorId="08FB0C9E" wp14:editId="54A263DE">
            <wp:extent cx="36576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622C3B0E" w14:textId="18EAB780" w:rsidR="006640AF" w:rsidRDefault="00E822A1" w:rsidP="00506EAD">
      <w:pPr>
        <w:pStyle w:val="Caption"/>
        <w:spacing w:after="240"/>
        <w:jc w:val="center"/>
        <w:rPr>
          <w:lang w:val="en-GB" w:eastAsia="x-none"/>
        </w:rPr>
      </w:pPr>
      <w:bookmarkStart w:id="16" w:name="_Ref39064350"/>
      <w:r>
        <w:t xml:space="preserve">Figure </w:t>
      </w:r>
      <w:fldSimple w:instr=" SEQ Figure \* ARABIC ">
        <w:r w:rsidR="007D00CC">
          <w:rPr>
            <w:noProof/>
          </w:rPr>
          <w:t>1</w:t>
        </w:r>
      </w:fldSimple>
      <w:bookmarkEnd w:id="16"/>
      <w:r>
        <w:t xml:space="preserve">. </w:t>
      </w:r>
      <w:r w:rsidRPr="00E822A1">
        <w:t>PDSCH baseline performance for FR</w:t>
      </w:r>
      <w:r>
        <w:t>2</w:t>
      </w:r>
    </w:p>
    <w:p w14:paraId="5F2B322F" w14:textId="19632217" w:rsidR="00440090" w:rsidRPr="00440090" w:rsidRDefault="00440090" w:rsidP="00440090">
      <w:pPr>
        <w:jc w:val="both"/>
        <w:rPr>
          <w:lang w:val="en-GB" w:eastAsia="x-none"/>
        </w:rPr>
      </w:pPr>
      <w:r w:rsidRPr="00440090">
        <w:rPr>
          <w:lang w:val="en-GB" w:eastAsia="x-none"/>
        </w:rPr>
        <w:t xml:space="preserve">Based on the link level simulation results, </w:t>
      </w:r>
      <w:r w:rsidRPr="00440090">
        <w:rPr>
          <w:lang w:val="en-GB" w:eastAsia="x-none"/>
        </w:rPr>
        <w:fldChar w:fldCharType="begin"/>
      </w:r>
      <w:r w:rsidRPr="00440090">
        <w:rPr>
          <w:lang w:val="en-GB" w:eastAsia="x-none"/>
        </w:rPr>
        <w:instrText xml:space="preserve"> REF _Ref38959131 \h </w:instrText>
      </w:r>
      <w:r w:rsidR="00A0722F" w:rsidRPr="00A0722F">
        <w:rPr>
          <w:lang w:val="en-GB" w:eastAsia="x-none"/>
        </w:rPr>
        <w:instrText xml:space="preserve"> \* MERGEFORMAT </w:instrText>
      </w:r>
      <w:r w:rsidRPr="00440090">
        <w:rPr>
          <w:lang w:val="en-GB" w:eastAsia="x-none"/>
        </w:rPr>
      </w:r>
      <w:r w:rsidRPr="00440090">
        <w:rPr>
          <w:lang w:val="en-GB" w:eastAsia="x-none"/>
        </w:rPr>
        <w:fldChar w:fldCharType="separate"/>
      </w:r>
      <w:r w:rsidR="007D00CC" w:rsidRPr="007D00CC">
        <w:t xml:space="preserve">Table </w:t>
      </w:r>
      <w:r w:rsidR="007D00CC" w:rsidRPr="007D00CC">
        <w:rPr>
          <w:noProof/>
        </w:rPr>
        <w:t>2</w:t>
      </w:r>
      <w:r w:rsidRPr="00440090">
        <w:rPr>
          <w:lang w:val="en-GB" w:eastAsia="x-none"/>
        </w:rPr>
        <w:fldChar w:fldCharType="end"/>
      </w:r>
      <w:r w:rsidRPr="00440090">
        <w:rPr>
          <w:lang w:val="en-GB" w:eastAsia="x-none"/>
        </w:rPr>
        <w:t xml:space="preserve"> summarizes the required SNRs for PDSCH in </w:t>
      </w:r>
      <w:r w:rsidR="00854310">
        <w:rPr>
          <w:lang w:val="en-GB" w:eastAsia="x-none"/>
        </w:rPr>
        <w:t xml:space="preserve">indoor, urban and suburban </w:t>
      </w:r>
      <w:r w:rsidRPr="00440090">
        <w:rPr>
          <w:lang w:val="en-GB" w:eastAsia="x-none"/>
        </w:rPr>
        <w:t>scenarios for FR</w:t>
      </w:r>
      <w:r w:rsidR="008B46E0">
        <w:rPr>
          <w:lang w:val="en-GB" w:eastAsia="x-none"/>
        </w:rPr>
        <w:t>2</w:t>
      </w:r>
      <w:r w:rsidRPr="00440090">
        <w:rPr>
          <w:lang w:val="en-GB" w:eastAsia="x-none"/>
        </w:rPr>
        <w:t xml:space="preserve">. </w:t>
      </w:r>
    </w:p>
    <w:p w14:paraId="17312FF6" w14:textId="3C02DE1A" w:rsidR="00440090" w:rsidRPr="00440090" w:rsidRDefault="00440090" w:rsidP="00440090">
      <w:pPr>
        <w:keepNext/>
        <w:spacing w:before="120" w:after="120"/>
        <w:jc w:val="center"/>
        <w:rPr>
          <w:b/>
          <w:bCs/>
        </w:rPr>
      </w:pPr>
      <w:bookmarkStart w:id="17" w:name="_Ref38959131"/>
      <w:r w:rsidRPr="00440090">
        <w:rPr>
          <w:b/>
          <w:bCs/>
        </w:rPr>
        <w:t xml:space="preserve">Table </w:t>
      </w:r>
      <w:r w:rsidRPr="00440090">
        <w:rPr>
          <w:b/>
          <w:bCs/>
        </w:rPr>
        <w:fldChar w:fldCharType="begin"/>
      </w:r>
      <w:r w:rsidRPr="00440090">
        <w:rPr>
          <w:b/>
          <w:bCs/>
        </w:rPr>
        <w:instrText xml:space="preserve"> SEQ Table \* ARABIC </w:instrText>
      </w:r>
      <w:r w:rsidRPr="00440090">
        <w:rPr>
          <w:b/>
          <w:bCs/>
        </w:rPr>
        <w:fldChar w:fldCharType="separate"/>
      </w:r>
      <w:r w:rsidR="007D00CC">
        <w:rPr>
          <w:b/>
          <w:bCs/>
          <w:noProof/>
        </w:rPr>
        <w:t>2</w:t>
      </w:r>
      <w:r w:rsidRPr="00440090">
        <w:rPr>
          <w:b/>
          <w:bCs/>
          <w:noProof/>
        </w:rPr>
        <w:fldChar w:fldCharType="end"/>
      </w:r>
      <w:bookmarkEnd w:id="17"/>
      <w:r w:rsidRPr="00440090">
        <w:rPr>
          <w:b/>
          <w:bCs/>
        </w:rPr>
        <w:t>. Required SNRs for PDSCH in FR</w:t>
      </w:r>
      <w:r w:rsidR="00B6014E">
        <w:rPr>
          <w:b/>
          <w:bCs/>
        </w:rPr>
        <w:t>2</w:t>
      </w:r>
    </w:p>
    <w:tbl>
      <w:tblPr>
        <w:tblStyle w:val="TableTheme1"/>
        <w:tblW w:w="5634" w:type="dxa"/>
        <w:tblInd w:w="2281" w:type="dxa"/>
        <w:tblLook w:val="04A0" w:firstRow="1" w:lastRow="0" w:firstColumn="1" w:lastColumn="0" w:noHBand="0" w:noVBand="1"/>
      </w:tblPr>
      <w:tblGrid>
        <w:gridCol w:w="1854"/>
        <w:gridCol w:w="2140"/>
        <w:gridCol w:w="1640"/>
      </w:tblGrid>
      <w:tr w:rsidR="00440090" w:rsidRPr="00440090" w14:paraId="79B4A389" w14:textId="77777777" w:rsidTr="000C798A">
        <w:trPr>
          <w:trHeight w:val="247"/>
        </w:trPr>
        <w:tc>
          <w:tcPr>
            <w:tcW w:w="1854" w:type="dxa"/>
            <w:shd w:val="clear" w:color="auto" w:fill="BDD6EE" w:themeFill="accent1" w:themeFillTint="66"/>
            <w:hideMark/>
          </w:tcPr>
          <w:p w14:paraId="55099FA5" w14:textId="77777777" w:rsidR="00440090" w:rsidRPr="00D15D7E" w:rsidRDefault="00440090" w:rsidP="00440090">
            <w:pPr>
              <w:overflowPunct/>
              <w:autoSpaceDE/>
              <w:autoSpaceDN/>
              <w:adjustRightInd/>
              <w:spacing w:after="0"/>
              <w:textAlignment w:val="auto"/>
              <w:rPr>
                <w:rFonts w:eastAsia="Times New Roman"/>
                <w:lang w:eastAsia="ru-RU"/>
              </w:rPr>
            </w:pPr>
          </w:p>
        </w:tc>
        <w:tc>
          <w:tcPr>
            <w:tcW w:w="2140" w:type="dxa"/>
            <w:shd w:val="clear" w:color="auto" w:fill="BDD6EE" w:themeFill="accent1" w:themeFillTint="66"/>
            <w:hideMark/>
          </w:tcPr>
          <w:p w14:paraId="6D3E6E61" w14:textId="1454D572" w:rsidR="00440090" w:rsidRPr="00440090" w:rsidRDefault="00EB68E4" w:rsidP="00440090">
            <w:pPr>
              <w:overflowPunct/>
              <w:autoSpaceDE/>
              <w:autoSpaceDN/>
              <w:adjustRightInd/>
              <w:spacing w:after="0"/>
              <w:jc w:val="center"/>
              <w:textAlignment w:val="auto"/>
              <w:rPr>
                <w:rFonts w:eastAsia="Times New Roman"/>
                <w:lang w:eastAsia="ru-RU"/>
              </w:rPr>
            </w:pPr>
            <w:r w:rsidRPr="00EB68E4">
              <w:rPr>
                <w:rFonts w:eastAsia="Times New Roman"/>
                <w:lang w:val="ru-RU" w:eastAsia="ru-RU"/>
              </w:rPr>
              <w:t xml:space="preserve">Indoor/Urban </w:t>
            </w:r>
            <w:r w:rsidR="00440090" w:rsidRPr="00440090">
              <w:rPr>
                <w:rFonts w:eastAsia="Times New Roman"/>
                <w:lang w:eastAsia="ru-RU"/>
              </w:rPr>
              <w:t>(FR</w:t>
            </w:r>
            <w:r w:rsidR="000C798A">
              <w:rPr>
                <w:rFonts w:eastAsia="Times New Roman"/>
                <w:lang w:eastAsia="ru-RU"/>
              </w:rPr>
              <w:t>2</w:t>
            </w:r>
            <w:r w:rsidR="00440090" w:rsidRPr="00440090">
              <w:rPr>
                <w:rFonts w:eastAsia="Times New Roman"/>
                <w:lang w:eastAsia="ru-RU"/>
              </w:rPr>
              <w:t>)</w:t>
            </w:r>
          </w:p>
        </w:tc>
        <w:tc>
          <w:tcPr>
            <w:tcW w:w="1640" w:type="dxa"/>
            <w:shd w:val="clear" w:color="auto" w:fill="BDD6EE" w:themeFill="accent1" w:themeFillTint="66"/>
            <w:hideMark/>
          </w:tcPr>
          <w:p w14:paraId="0F1D7F98" w14:textId="0916D4F9" w:rsidR="00440090" w:rsidRPr="00440090" w:rsidRDefault="000C798A" w:rsidP="00440090">
            <w:pPr>
              <w:overflowPunct/>
              <w:autoSpaceDE/>
              <w:autoSpaceDN/>
              <w:adjustRightInd/>
              <w:spacing w:after="0"/>
              <w:jc w:val="center"/>
              <w:textAlignment w:val="auto"/>
              <w:rPr>
                <w:rFonts w:eastAsia="Times New Roman"/>
                <w:lang w:eastAsia="ru-RU"/>
              </w:rPr>
            </w:pPr>
            <w:r w:rsidRPr="000C798A">
              <w:rPr>
                <w:rFonts w:eastAsia="Times New Roman"/>
                <w:lang w:val="ru-RU" w:eastAsia="ru-RU"/>
              </w:rPr>
              <w:t xml:space="preserve">Suburban </w:t>
            </w:r>
            <w:r w:rsidR="00440090" w:rsidRPr="00440090">
              <w:rPr>
                <w:rFonts w:eastAsia="Times New Roman"/>
                <w:lang w:eastAsia="ru-RU"/>
              </w:rPr>
              <w:t>(FR</w:t>
            </w:r>
            <w:r>
              <w:rPr>
                <w:rFonts w:eastAsia="Times New Roman"/>
                <w:lang w:eastAsia="ru-RU"/>
              </w:rPr>
              <w:t>2</w:t>
            </w:r>
            <w:r w:rsidR="00440090" w:rsidRPr="00440090">
              <w:rPr>
                <w:rFonts w:eastAsia="Times New Roman"/>
                <w:lang w:eastAsia="ru-RU"/>
              </w:rPr>
              <w:t>)</w:t>
            </w:r>
          </w:p>
        </w:tc>
      </w:tr>
      <w:tr w:rsidR="002E7AD9" w:rsidRPr="00440090" w14:paraId="6C7D49F2" w14:textId="77777777" w:rsidTr="006169D7">
        <w:trPr>
          <w:trHeight w:val="283"/>
        </w:trPr>
        <w:tc>
          <w:tcPr>
            <w:tcW w:w="1854" w:type="dxa"/>
            <w:hideMark/>
          </w:tcPr>
          <w:p w14:paraId="21F2BD40" w14:textId="77777777" w:rsidR="002E7AD9" w:rsidRPr="00440090" w:rsidRDefault="002E7AD9" w:rsidP="002E7AD9">
            <w:pPr>
              <w:overflowPunct/>
              <w:autoSpaceDE/>
              <w:autoSpaceDN/>
              <w:adjustRightInd/>
              <w:spacing w:after="0"/>
              <w:jc w:val="center"/>
              <w:textAlignment w:val="auto"/>
              <w:rPr>
                <w:rFonts w:eastAsia="Times New Roman"/>
                <w:lang w:val="ru-RU" w:eastAsia="ru-RU"/>
              </w:rPr>
            </w:pPr>
            <w:r w:rsidRPr="00440090">
              <w:rPr>
                <w:rFonts w:eastAsia="Times New Roman"/>
                <w:lang w:eastAsia="ru-RU"/>
              </w:rPr>
              <w:t>Required SNR (dB)</w:t>
            </w:r>
          </w:p>
        </w:tc>
        <w:tc>
          <w:tcPr>
            <w:tcW w:w="2140" w:type="dxa"/>
            <w:noWrap/>
          </w:tcPr>
          <w:p w14:paraId="78530B1A" w14:textId="099AB5B2" w:rsidR="002E7AD9" w:rsidRPr="00440090" w:rsidRDefault="002E7AD9" w:rsidP="002E7AD9">
            <w:pPr>
              <w:overflowPunct/>
              <w:autoSpaceDE/>
              <w:autoSpaceDN/>
              <w:adjustRightInd/>
              <w:spacing w:after="0"/>
              <w:jc w:val="center"/>
              <w:textAlignment w:val="auto"/>
              <w:rPr>
                <w:rFonts w:eastAsia="Times New Roman"/>
                <w:lang w:eastAsia="ru-RU"/>
              </w:rPr>
            </w:pPr>
            <w:r w:rsidRPr="0033227D">
              <w:t>3.10</w:t>
            </w:r>
          </w:p>
        </w:tc>
        <w:tc>
          <w:tcPr>
            <w:tcW w:w="1640" w:type="dxa"/>
            <w:noWrap/>
          </w:tcPr>
          <w:p w14:paraId="24DDCFE5" w14:textId="1FE3FACB" w:rsidR="002E7AD9" w:rsidRPr="00440090" w:rsidRDefault="002E7AD9" w:rsidP="002E7AD9">
            <w:pPr>
              <w:overflowPunct/>
              <w:autoSpaceDE/>
              <w:autoSpaceDN/>
              <w:adjustRightInd/>
              <w:spacing w:after="0"/>
              <w:jc w:val="center"/>
              <w:textAlignment w:val="auto"/>
              <w:rPr>
                <w:rFonts w:eastAsia="Times New Roman"/>
                <w:lang w:eastAsia="ru-RU"/>
              </w:rPr>
            </w:pPr>
            <w:r w:rsidRPr="0033227D">
              <w:t>0.70</w:t>
            </w:r>
          </w:p>
        </w:tc>
      </w:tr>
    </w:tbl>
    <w:p w14:paraId="7212BD4E" w14:textId="77777777" w:rsidR="00AF4AEC" w:rsidRDefault="00AF4AEC" w:rsidP="005E46DE">
      <w:pPr>
        <w:overflowPunct/>
        <w:autoSpaceDE/>
        <w:autoSpaceDN/>
        <w:adjustRightInd/>
        <w:spacing w:before="60" w:after="120"/>
        <w:jc w:val="both"/>
        <w:textAlignment w:val="auto"/>
        <w:rPr>
          <w:lang w:val="en-GB" w:eastAsia="x-none"/>
        </w:rPr>
      </w:pPr>
    </w:p>
    <w:p w14:paraId="2B8ED6B3" w14:textId="77777777" w:rsidR="006640AF" w:rsidRDefault="006640AF" w:rsidP="005C7BEF">
      <w:pPr>
        <w:pStyle w:val="Heading2"/>
        <w:numPr>
          <w:ilvl w:val="0"/>
          <w:numId w:val="0"/>
        </w:numPr>
        <w:ind w:left="576" w:hanging="576"/>
      </w:pPr>
      <w:r>
        <w:t>PDCCH simulation results</w:t>
      </w:r>
    </w:p>
    <w:p w14:paraId="350F1BA0" w14:textId="0F56FF4A" w:rsidR="006D60EA" w:rsidRDefault="005F238C" w:rsidP="006601C2">
      <w:pPr>
        <w:overflowPunct/>
        <w:autoSpaceDE/>
        <w:autoSpaceDN/>
        <w:adjustRightInd/>
        <w:spacing w:before="60" w:after="120"/>
        <w:jc w:val="both"/>
        <w:textAlignment w:val="auto"/>
        <w:rPr>
          <w:lang w:val="en-GB" w:eastAsia="x-none"/>
        </w:rPr>
      </w:pPr>
      <w:r>
        <w:rPr>
          <w:lang w:val="en-GB" w:eastAsia="x-none"/>
        </w:rPr>
        <w:fldChar w:fldCharType="begin"/>
      </w:r>
      <w:r>
        <w:rPr>
          <w:lang w:val="en-GB" w:eastAsia="x-none"/>
        </w:rPr>
        <w:instrText xml:space="preserve"> REF _Ref39067941 \h </w:instrText>
      </w:r>
      <w:r>
        <w:rPr>
          <w:lang w:val="en-GB" w:eastAsia="x-none"/>
        </w:rPr>
      </w:r>
      <w:r>
        <w:rPr>
          <w:lang w:val="en-GB" w:eastAsia="x-none"/>
        </w:rPr>
        <w:fldChar w:fldCharType="separate"/>
      </w:r>
      <w:r w:rsidR="007D00CC">
        <w:t xml:space="preserve">Figure </w:t>
      </w:r>
      <w:r w:rsidR="007D00CC">
        <w:rPr>
          <w:noProof/>
        </w:rPr>
        <w:t>2</w:t>
      </w:r>
      <w:r>
        <w:rPr>
          <w:lang w:val="en-GB" w:eastAsia="x-none"/>
        </w:rPr>
        <w:fldChar w:fldCharType="end"/>
      </w:r>
      <w:r>
        <w:rPr>
          <w:lang w:val="en-GB" w:eastAsia="x-none"/>
        </w:rPr>
        <w:t xml:space="preserve"> </w:t>
      </w:r>
      <w:r w:rsidR="006D60EA">
        <w:rPr>
          <w:lang w:val="en-GB" w:eastAsia="x-none"/>
        </w:rPr>
        <w:t>illustrates PDCCH baseline performance for FR</w:t>
      </w:r>
      <w:r w:rsidR="005B58BC">
        <w:rPr>
          <w:lang w:val="en-GB" w:eastAsia="x-none"/>
        </w:rPr>
        <w:t>2</w:t>
      </w:r>
      <w:r w:rsidR="006D60EA">
        <w:rPr>
          <w:lang w:val="en-GB" w:eastAsia="x-none"/>
        </w:rPr>
        <w:t xml:space="preserve">. The simulation assumptions are outlined in our companion contribution </w:t>
      </w:r>
      <w:r w:rsidR="0059521F">
        <w:rPr>
          <w:lang w:val="en-GB" w:eastAsia="x-none"/>
        </w:rPr>
        <w:fldChar w:fldCharType="begin"/>
      </w:r>
      <w:r w:rsidR="0059521F">
        <w:rPr>
          <w:lang w:val="en-GB" w:eastAsia="x-none"/>
        </w:rPr>
        <w:instrText xml:space="preserve"> REF _Ref40425673 \r \h </w:instrText>
      </w:r>
      <w:r w:rsidR="0059521F">
        <w:rPr>
          <w:lang w:val="en-GB" w:eastAsia="x-none"/>
        </w:rPr>
      </w:r>
      <w:r w:rsidR="0059521F">
        <w:rPr>
          <w:lang w:val="en-GB" w:eastAsia="x-none"/>
        </w:rPr>
        <w:fldChar w:fldCharType="separate"/>
      </w:r>
      <w:r w:rsidR="007D00CC">
        <w:rPr>
          <w:lang w:val="en-GB" w:eastAsia="x-none"/>
        </w:rPr>
        <w:t>[3]</w:t>
      </w:r>
      <w:r w:rsidR="0059521F">
        <w:rPr>
          <w:lang w:val="en-GB" w:eastAsia="x-none"/>
        </w:rPr>
        <w:fldChar w:fldCharType="end"/>
      </w:r>
      <w:r w:rsidR="006D60EA">
        <w:rPr>
          <w:lang w:val="en-GB" w:eastAsia="x-none"/>
        </w:rPr>
        <w:t>. In the simulations, it is assumed CORESET size with 2 symbols in time and aggregation level of 4 for PDCCH transmission</w:t>
      </w:r>
      <w:r w:rsidR="00503CBA">
        <w:rPr>
          <w:lang w:val="en-GB" w:eastAsia="x-none"/>
        </w:rPr>
        <w:t xml:space="preserve">. </w:t>
      </w:r>
      <w:r w:rsidR="004D7599">
        <w:rPr>
          <w:lang w:val="en-GB" w:eastAsia="x-none"/>
        </w:rPr>
        <w:t>Cyclic precoding and interleav</w:t>
      </w:r>
      <w:r w:rsidR="00397A91">
        <w:rPr>
          <w:lang w:val="en-GB" w:eastAsia="x-none"/>
        </w:rPr>
        <w:t>ed mapping</w:t>
      </w:r>
      <w:r w:rsidR="004D7599">
        <w:rPr>
          <w:lang w:val="en-GB" w:eastAsia="x-none"/>
        </w:rPr>
        <w:t xml:space="preserve"> are employed. </w:t>
      </w:r>
    </w:p>
    <w:p w14:paraId="294CE5F9" w14:textId="77777777" w:rsidR="006640AF" w:rsidRDefault="006640AF" w:rsidP="006601C2">
      <w:pPr>
        <w:overflowPunct/>
        <w:autoSpaceDE/>
        <w:autoSpaceDN/>
        <w:adjustRightInd/>
        <w:spacing w:before="60" w:after="120"/>
        <w:jc w:val="both"/>
        <w:textAlignment w:val="auto"/>
        <w:rPr>
          <w:lang w:val="en-GB" w:eastAsia="x-none"/>
        </w:rPr>
      </w:pPr>
    </w:p>
    <w:p w14:paraId="121F58A2" w14:textId="3E8C066F" w:rsidR="00E822A1" w:rsidRDefault="00D23D42" w:rsidP="00E822A1">
      <w:pPr>
        <w:keepNext/>
        <w:jc w:val="center"/>
      </w:pPr>
      <w:r w:rsidRPr="0016488C">
        <w:rPr>
          <w:noProof/>
        </w:rPr>
        <w:lastRenderedPageBreak/>
        <w:drawing>
          <wp:inline distT="0" distB="0" distL="0" distR="0" wp14:anchorId="1CDF99E8" wp14:editId="49201AFE">
            <wp:extent cx="3727450" cy="2794477"/>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9830" cy="2803759"/>
                    </a:xfrm>
                    <a:prstGeom prst="rect">
                      <a:avLst/>
                    </a:prstGeom>
                    <a:noFill/>
                    <a:ln>
                      <a:noFill/>
                    </a:ln>
                  </pic:spPr>
                </pic:pic>
              </a:graphicData>
            </a:graphic>
          </wp:inline>
        </w:drawing>
      </w:r>
    </w:p>
    <w:p w14:paraId="061F57C7" w14:textId="42C2BE56" w:rsidR="006640AF" w:rsidRPr="00B863E3" w:rsidRDefault="00E822A1" w:rsidP="00B863E3">
      <w:pPr>
        <w:pStyle w:val="Caption"/>
        <w:spacing w:after="240"/>
        <w:jc w:val="center"/>
      </w:pPr>
      <w:bookmarkStart w:id="18" w:name="_Ref39067941"/>
      <w:r>
        <w:t xml:space="preserve">Figure </w:t>
      </w:r>
      <w:fldSimple w:instr=" SEQ Figure \* ARABIC ">
        <w:r w:rsidR="007D00CC">
          <w:rPr>
            <w:noProof/>
          </w:rPr>
          <w:t>2</w:t>
        </w:r>
      </w:fldSimple>
      <w:bookmarkEnd w:id="18"/>
      <w:r>
        <w:t xml:space="preserve">. </w:t>
      </w:r>
      <w:r w:rsidRPr="00E822A1">
        <w:t>PD</w:t>
      </w:r>
      <w:r>
        <w:t>C</w:t>
      </w:r>
      <w:r w:rsidRPr="00E822A1">
        <w:t>CH baseline performance for FR</w:t>
      </w:r>
      <w:r>
        <w:t>2</w:t>
      </w:r>
    </w:p>
    <w:p w14:paraId="73F5B25F" w14:textId="08D2121F" w:rsidR="009872DA" w:rsidRPr="00FC126F" w:rsidRDefault="009872DA" w:rsidP="009872DA">
      <w:pPr>
        <w:jc w:val="both"/>
        <w:rPr>
          <w:lang w:val="en-GB" w:eastAsia="x-none"/>
        </w:rPr>
      </w:pPr>
      <w:r w:rsidRPr="00FC126F">
        <w:rPr>
          <w:lang w:val="en-GB" w:eastAsia="x-none"/>
        </w:rPr>
        <w:t xml:space="preserve">Based on the link level simulation results, </w:t>
      </w:r>
      <w:r w:rsidRPr="00FC126F">
        <w:rPr>
          <w:lang w:val="en-GB" w:eastAsia="x-none"/>
        </w:rPr>
        <w:fldChar w:fldCharType="begin"/>
      </w:r>
      <w:r w:rsidRPr="00FC126F">
        <w:rPr>
          <w:lang w:val="en-GB" w:eastAsia="x-none"/>
        </w:rPr>
        <w:instrText xml:space="preserve"> REF _Ref38959566 \h </w:instrText>
      </w:r>
      <w:r w:rsidR="00FC126F" w:rsidRPr="00FC126F">
        <w:rPr>
          <w:lang w:val="en-GB" w:eastAsia="x-none"/>
        </w:rPr>
        <w:instrText xml:space="preserve"> \* MERGEFORMAT </w:instrText>
      </w:r>
      <w:r w:rsidRPr="00FC126F">
        <w:rPr>
          <w:lang w:val="en-GB" w:eastAsia="x-none"/>
        </w:rPr>
      </w:r>
      <w:r w:rsidRPr="00FC126F">
        <w:rPr>
          <w:lang w:val="en-GB" w:eastAsia="x-none"/>
        </w:rPr>
        <w:fldChar w:fldCharType="separate"/>
      </w:r>
      <w:r w:rsidR="007D00CC" w:rsidRPr="007D00CC">
        <w:t xml:space="preserve">Table </w:t>
      </w:r>
      <w:r w:rsidR="007D00CC" w:rsidRPr="007D00CC">
        <w:rPr>
          <w:noProof/>
        </w:rPr>
        <w:t>3</w:t>
      </w:r>
      <w:r w:rsidRPr="00FC126F">
        <w:rPr>
          <w:lang w:val="en-GB" w:eastAsia="x-none"/>
        </w:rPr>
        <w:fldChar w:fldCharType="end"/>
      </w:r>
      <w:r w:rsidRPr="00FC126F">
        <w:rPr>
          <w:lang w:val="en-GB" w:eastAsia="x-none"/>
        </w:rPr>
        <w:t xml:space="preserve"> summarizes the required SNRs for PDCCH in </w:t>
      </w:r>
      <w:r w:rsidR="002A4A6A" w:rsidRPr="00FC126F">
        <w:rPr>
          <w:lang w:val="en-GB" w:eastAsia="x-none"/>
        </w:rPr>
        <w:t xml:space="preserve">indoor, urban and suburban </w:t>
      </w:r>
      <w:r w:rsidR="00271670" w:rsidRPr="00FC126F">
        <w:rPr>
          <w:lang w:val="en-GB" w:eastAsia="x-none"/>
        </w:rPr>
        <w:t xml:space="preserve">scenarios </w:t>
      </w:r>
      <w:r w:rsidRPr="00FC126F">
        <w:rPr>
          <w:lang w:val="en-GB" w:eastAsia="x-none"/>
        </w:rPr>
        <w:t>for FR</w:t>
      </w:r>
      <w:r w:rsidR="00271670" w:rsidRPr="00FC126F">
        <w:rPr>
          <w:lang w:val="en-GB" w:eastAsia="x-none"/>
        </w:rPr>
        <w:t>2</w:t>
      </w:r>
      <w:r w:rsidRPr="00FC126F">
        <w:rPr>
          <w:lang w:val="en-GB" w:eastAsia="x-none"/>
        </w:rPr>
        <w:t xml:space="preserve">. </w:t>
      </w:r>
    </w:p>
    <w:p w14:paraId="33C8E238" w14:textId="0FFD6881" w:rsidR="009872DA" w:rsidRPr="009872DA" w:rsidRDefault="009872DA" w:rsidP="009872DA">
      <w:pPr>
        <w:keepNext/>
        <w:spacing w:before="120" w:after="120"/>
        <w:jc w:val="center"/>
        <w:rPr>
          <w:b/>
          <w:bCs/>
        </w:rPr>
      </w:pPr>
      <w:bookmarkStart w:id="19" w:name="_Ref38959566"/>
      <w:r w:rsidRPr="009872DA">
        <w:rPr>
          <w:b/>
          <w:bCs/>
        </w:rPr>
        <w:t xml:space="preserve">Table </w:t>
      </w:r>
      <w:r w:rsidRPr="009872DA">
        <w:rPr>
          <w:b/>
          <w:bCs/>
        </w:rPr>
        <w:fldChar w:fldCharType="begin"/>
      </w:r>
      <w:r w:rsidRPr="009872DA">
        <w:rPr>
          <w:b/>
          <w:bCs/>
        </w:rPr>
        <w:instrText xml:space="preserve"> SEQ Table \* ARABIC </w:instrText>
      </w:r>
      <w:r w:rsidRPr="009872DA">
        <w:rPr>
          <w:b/>
          <w:bCs/>
        </w:rPr>
        <w:fldChar w:fldCharType="separate"/>
      </w:r>
      <w:r w:rsidR="007D00CC">
        <w:rPr>
          <w:b/>
          <w:bCs/>
          <w:noProof/>
        </w:rPr>
        <w:t>3</w:t>
      </w:r>
      <w:r w:rsidRPr="009872DA">
        <w:rPr>
          <w:b/>
          <w:bCs/>
          <w:noProof/>
        </w:rPr>
        <w:fldChar w:fldCharType="end"/>
      </w:r>
      <w:bookmarkEnd w:id="19"/>
      <w:r w:rsidRPr="009872DA">
        <w:rPr>
          <w:b/>
          <w:bCs/>
        </w:rPr>
        <w:t>. Required SNRs for PDCCH in FR</w:t>
      </w:r>
      <w:r w:rsidR="00C0642D">
        <w:rPr>
          <w:b/>
          <w:bCs/>
        </w:rPr>
        <w:t>2</w:t>
      </w:r>
    </w:p>
    <w:tbl>
      <w:tblPr>
        <w:tblStyle w:val="TableTheme2"/>
        <w:tblW w:w="5904" w:type="dxa"/>
        <w:tblInd w:w="2281" w:type="dxa"/>
        <w:tblLook w:val="04A0" w:firstRow="1" w:lastRow="0" w:firstColumn="1" w:lastColumn="0" w:noHBand="0" w:noVBand="1"/>
      </w:tblPr>
      <w:tblGrid>
        <w:gridCol w:w="2214"/>
        <w:gridCol w:w="3690"/>
      </w:tblGrid>
      <w:tr w:rsidR="00C0642D" w:rsidRPr="009872DA" w14:paraId="0C26212B" w14:textId="77777777" w:rsidTr="00C0642D">
        <w:trPr>
          <w:trHeight w:val="247"/>
        </w:trPr>
        <w:tc>
          <w:tcPr>
            <w:tcW w:w="2214" w:type="dxa"/>
            <w:shd w:val="clear" w:color="auto" w:fill="BDD6EE" w:themeFill="accent1" w:themeFillTint="66"/>
            <w:hideMark/>
          </w:tcPr>
          <w:p w14:paraId="3C9B53FD" w14:textId="77777777" w:rsidR="00C0642D" w:rsidRPr="00D15D7E" w:rsidRDefault="00C0642D" w:rsidP="009872DA">
            <w:pPr>
              <w:overflowPunct/>
              <w:autoSpaceDE/>
              <w:autoSpaceDN/>
              <w:adjustRightInd/>
              <w:spacing w:after="0"/>
              <w:textAlignment w:val="auto"/>
              <w:rPr>
                <w:rFonts w:eastAsia="Times New Roman"/>
                <w:lang w:eastAsia="ru-RU"/>
              </w:rPr>
            </w:pPr>
          </w:p>
        </w:tc>
        <w:tc>
          <w:tcPr>
            <w:tcW w:w="3690" w:type="dxa"/>
            <w:shd w:val="clear" w:color="auto" w:fill="BDD6EE" w:themeFill="accent1" w:themeFillTint="66"/>
            <w:hideMark/>
          </w:tcPr>
          <w:p w14:paraId="2DF1DBFD" w14:textId="43B1A6CC" w:rsidR="00C0642D" w:rsidRPr="009872DA" w:rsidRDefault="00C0642D" w:rsidP="009872DA">
            <w:pPr>
              <w:overflowPunct/>
              <w:autoSpaceDE/>
              <w:autoSpaceDN/>
              <w:adjustRightInd/>
              <w:spacing w:after="0"/>
              <w:jc w:val="center"/>
              <w:textAlignment w:val="auto"/>
              <w:rPr>
                <w:rFonts w:eastAsia="Times New Roman"/>
                <w:lang w:eastAsia="ru-RU"/>
              </w:rPr>
            </w:pPr>
            <w:r w:rsidRPr="00EB68E4">
              <w:rPr>
                <w:rFonts w:eastAsia="Times New Roman"/>
                <w:lang w:val="ru-RU" w:eastAsia="ru-RU"/>
              </w:rPr>
              <w:t>Indoor/Urban</w:t>
            </w:r>
            <w:r>
              <w:rPr>
                <w:rFonts w:eastAsia="Times New Roman"/>
                <w:lang w:eastAsia="ru-RU"/>
              </w:rPr>
              <w:t>/</w:t>
            </w:r>
            <w:r w:rsidRPr="000C798A">
              <w:rPr>
                <w:rFonts w:eastAsia="Times New Roman"/>
                <w:lang w:val="ru-RU" w:eastAsia="ru-RU"/>
              </w:rPr>
              <w:t>Suburban</w:t>
            </w:r>
            <w:r w:rsidRPr="00EB68E4">
              <w:rPr>
                <w:rFonts w:eastAsia="Times New Roman"/>
                <w:lang w:val="ru-RU" w:eastAsia="ru-RU"/>
              </w:rPr>
              <w:t xml:space="preserve"> </w:t>
            </w:r>
            <w:r w:rsidRPr="00440090">
              <w:rPr>
                <w:rFonts w:eastAsia="Times New Roman"/>
                <w:lang w:eastAsia="ru-RU"/>
              </w:rPr>
              <w:t>(FR</w:t>
            </w:r>
            <w:r>
              <w:rPr>
                <w:rFonts w:eastAsia="Times New Roman"/>
                <w:lang w:eastAsia="ru-RU"/>
              </w:rPr>
              <w:t>2</w:t>
            </w:r>
            <w:r w:rsidRPr="00440090">
              <w:rPr>
                <w:rFonts w:eastAsia="Times New Roman"/>
                <w:lang w:eastAsia="ru-RU"/>
              </w:rPr>
              <w:t>)</w:t>
            </w:r>
          </w:p>
        </w:tc>
      </w:tr>
      <w:tr w:rsidR="00C0642D" w:rsidRPr="009872DA" w14:paraId="75F71691" w14:textId="77777777" w:rsidTr="00C0642D">
        <w:trPr>
          <w:trHeight w:val="283"/>
        </w:trPr>
        <w:tc>
          <w:tcPr>
            <w:tcW w:w="2214" w:type="dxa"/>
            <w:hideMark/>
          </w:tcPr>
          <w:p w14:paraId="2DD31968" w14:textId="77777777" w:rsidR="00C0642D" w:rsidRPr="009872DA" w:rsidRDefault="00C0642D" w:rsidP="009872DA">
            <w:pPr>
              <w:overflowPunct/>
              <w:autoSpaceDE/>
              <w:autoSpaceDN/>
              <w:adjustRightInd/>
              <w:spacing w:after="0"/>
              <w:jc w:val="center"/>
              <w:textAlignment w:val="auto"/>
              <w:rPr>
                <w:rFonts w:eastAsia="Times New Roman"/>
                <w:lang w:val="ru-RU" w:eastAsia="ru-RU"/>
              </w:rPr>
            </w:pPr>
            <w:r w:rsidRPr="009872DA">
              <w:rPr>
                <w:rFonts w:eastAsia="Times New Roman"/>
                <w:lang w:eastAsia="ru-RU"/>
              </w:rPr>
              <w:t>Required SNR (dB)</w:t>
            </w:r>
          </w:p>
        </w:tc>
        <w:tc>
          <w:tcPr>
            <w:tcW w:w="3690" w:type="dxa"/>
            <w:noWrap/>
            <w:vAlign w:val="center"/>
          </w:tcPr>
          <w:p w14:paraId="168279C2" w14:textId="278D0C13" w:rsidR="00C0642D" w:rsidRPr="009872DA" w:rsidRDefault="00A85BA5" w:rsidP="009872DA">
            <w:pPr>
              <w:overflowPunct/>
              <w:autoSpaceDE/>
              <w:autoSpaceDN/>
              <w:adjustRightInd/>
              <w:spacing w:after="0"/>
              <w:jc w:val="center"/>
              <w:textAlignment w:val="auto"/>
              <w:rPr>
                <w:rFonts w:eastAsia="Times New Roman"/>
                <w:lang w:eastAsia="ru-RU"/>
              </w:rPr>
            </w:pPr>
            <w:r>
              <w:rPr>
                <w:rFonts w:eastAsia="Times New Roman"/>
                <w:color w:val="000000"/>
                <w:lang w:eastAsia="ru-RU"/>
              </w:rPr>
              <w:t>-</w:t>
            </w:r>
            <w:r w:rsidR="00E75520">
              <w:rPr>
                <w:rFonts w:eastAsia="Times New Roman"/>
                <w:color w:val="000000"/>
                <w:lang w:eastAsia="ru-RU"/>
              </w:rPr>
              <w:t>1.8</w:t>
            </w:r>
          </w:p>
        </w:tc>
      </w:tr>
    </w:tbl>
    <w:p w14:paraId="25A0E6B0" w14:textId="77777777" w:rsidR="006640AF" w:rsidRDefault="006640AF" w:rsidP="006640AF">
      <w:pPr>
        <w:rPr>
          <w:lang w:val="en-GB" w:eastAsia="x-none"/>
        </w:rPr>
      </w:pPr>
    </w:p>
    <w:p w14:paraId="28BEAAB5" w14:textId="0B6C984E" w:rsidR="006640AF" w:rsidRDefault="006640AF" w:rsidP="005C7BEF">
      <w:pPr>
        <w:pStyle w:val="Heading2"/>
        <w:numPr>
          <w:ilvl w:val="0"/>
          <w:numId w:val="0"/>
        </w:numPr>
        <w:ind w:left="576" w:hanging="576"/>
      </w:pPr>
      <w:r>
        <w:t xml:space="preserve">PBCH simulation results </w:t>
      </w:r>
      <w:r w:rsidR="000D4759">
        <w:t xml:space="preserve"> </w:t>
      </w:r>
    </w:p>
    <w:p w14:paraId="35A7A125" w14:textId="00DC6AA7" w:rsidR="006640AF" w:rsidRPr="000C02BB" w:rsidRDefault="00503CBA" w:rsidP="007A1463">
      <w:pPr>
        <w:overflowPunct/>
        <w:autoSpaceDE/>
        <w:autoSpaceDN/>
        <w:adjustRightInd/>
        <w:spacing w:before="60" w:after="120"/>
        <w:jc w:val="both"/>
        <w:textAlignment w:val="auto"/>
        <w:rPr>
          <w:lang w:val="en-GB" w:eastAsia="x-none"/>
        </w:rPr>
      </w:pPr>
      <w:r>
        <w:rPr>
          <w:lang w:val="en-GB" w:eastAsia="x-none"/>
        </w:rPr>
        <w:fldChar w:fldCharType="begin"/>
      </w:r>
      <w:r>
        <w:rPr>
          <w:lang w:val="en-GB" w:eastAsia="x-none"/>
        </w:rPr>
        <w:instrText xml:space="preserve"> REF _Ref39067966 \h </w:instrText>
      </w:r>
      <w:r>
        <w:rPr>
          <w:lang w:val="en-GB" w:eastAsia="x-none"/>
        </w:rPr>
      </w:r>
      <w:r>
        <w:rPr>
          <w:lang w:val="en-GB" w:eastAsia="x-none"/>
        </w:rPr>
        <w:fldChar w:fldCharType="separate"/>
      </w:r>
      <w:r w:rsidR="007D00CC">
        <w:t xml:space="preserve">Figure </w:t>
      </w:r>
      <w:r w:rsidR="007D00CC">
        <w:rPr>
          <w:noProof/>
        </w:rPr>
        <w:t>3</w:t>
      </w:r>
      <w:r>
        <w:rPr>
          <w:lang w:val="en-GB" w:eastAsia="x-none"/>
        </w:rPr>
        <w:fldChar w:fldCharType="end"/>
      </w:r>
      <w:r>
        <w:rPr>
          <w:lang w:val="en-GB" w:eastAsia="x-none"/>
        </w:rPr>
        <w:t xml:space="preserve"> illustrates P</w:t>
      </w:r>
      <w:r w:rsidR="00907402">
        <w:rPr>
          <w:lang w:val="en-GB" w:eastAsia="x-none"/>
        </w:rPr>
        <w:t>B</w:t>
      </w:r>
      <w:r>
        <w:rPr>
          <w:lang w:val="en-GB" w:eastAsia="x-none"/>
        </w:rPr>
        <w:t xml:space="preserve">CH baseline performance for FR2. The simulation assumptions are outlined in our companion contribution </w:t>
      </w:r>
      <w:r w:rsidR="0059521F">
        <w:rPr>
          <w:lang w:val="en-GB" w:eastAsia="x-none"/>
        </w:rPr>
        <w:fldChar w:fldCharType="begin"/>
      </w:r>
      <w:r w:rsidR="0059521F">
        <w:rPr>
          <w:lang w:val="en-GB" w:eastAsia="x-none"/>
        </w:rPr>
        <w:instrText xml:space="preserve"> REF _Ref40425673 \r \h </w:instrText>
      </w:r>
      <w:r w:rsidR="0059521F">
        <w:rPr>
          <w:lang w:val="en-GB" w:eastAsia="x-none"/>
        </w:rPr>
      </w:r>
      <w:r w:rsidR="0059521F">
        <w:rPr>
          <w:lang w:val="en-GB" w:eastAsia="x-none"/>
        </w:rPr>
        <w:fldChar w:fldCharType="separate"/>
      </w:r>
      <w:r w:rsidR="007D00CC">
        <w:rPr>
          <w:lang w:val="en-GB" w:eastAsia="x-none"/>
        </w:rPr>
        <w:t>[3]</w:t>
      </w:r>
      <w:r w:rsidR="0059521F">
        <w:rPr>
          <w:lang w:val="en-GB" w:eastAsia="x-none"/>
        </w:rPr>
        <w:fldChar w:fldCharType="end"/>
      </w:r>
      <w:r>
        <w:rPr>
          <w:lang w:val="en-GB" w:eastAsia="x-none"/>
        </w:rPr>
        <w:t>.</w:t>
      </w:r>
      <w:r w:rsidR="00154EA4">
        <w:rPr>
          <w:lang w:val="en-GB" w:eastAsia="x-none"/>
        </w:rPr>
        <w:t xml:space="preserve"> In the simulation, 4 accumulations are assumed for PBCH decoding. </w:t>
      </w:r>
    </w:p>
    <w:p w14:paraId="026316E8" w14:textId="69DF90F5" w:rsidR="002E4DAE" w:rsidRDefault="00BD5D78" w:rsidP="002E4DAE">
      <w:pPr>
        <w:keepNext/>
        <w:jc w:val="center"/>
      </w:pPr>
      <w:r w:rsidRPr="00BD5D78">
        <w:rPr>
          <w:noProof/>
        </w:rPr>
        <w:drawing>
          <wp:inline distT="0" distB="0" distL="0" distR="0" wp14:anchorId="456A780B" wp14:editId="5BD92DED">
            <wp:extent cx="3657600"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7ADDD58A" w14:textId="4084677C" w:rsidR="006640AF" w:rsidRPr="00B863E3" w:rsidRDefault="002E4DAE" w:rsidP="00B863E3">
      <w:pPr>
        <w:pStyle w:val="Caption"/>
        <w:spacing w:after="240"/>
        <w:jc w:val="center"/>
      </w:pPr>
      <w:bookmarkStart w:id="20" w:name="_Ref39067966"/>
      <w:r>
        <w:t xml:space="preserve">Figure </w:t>
      </w:r>
      <w:fldSimple w:instr=" SEQ Figure \* ARABIC ">
        <w:r w:rsidR="007D00CC">
          <w:rPr>
            <w:noProof/>
          </w:rPr>
          <w:t>3</w:t>
        </w:r>
      </w:fldSimple>
      <w:bookmarkEnd w:id="20"/>
      <w:r>
        <w:t xml:space="preserve">. </w:t>
      </w:r>
      <w:r w:rsidRPr="00E822A1">
        <w:t>P</w:t>
      </w:r>
      <w:r>
        <w:t>B</w:t>
      </w:r>
      <w:r w:rsidRPr="00E822A1">
        <w:t>CH baseline performance for FR</w:t>
      </w:r>
      <w:r>
        <w:t>2</w:t>
      </w:r>
    </w:p>
    <w:p w14:paraId="10E5DDA5" w14:textId="7587E3BB" w:rsidR="001F090B" w:rsidRPr="009872DA" w:rsidRDefault="001F090B" w:rsidP="001F090B">
      <w:pPr>
        <w:jc w:val="both"/>
        <w:rPr>
          <w:lang w:val="en-GB" w:eastAsia="x-none"/>
        </w:rPr>
      </w:pPr>
      <w:r w:rsidRPr="00FC126F">
        <w:rPr>
          <w:lang w:val="en-GB" w:eastAsia="x-none"/>
        </w:rPr>
        <w:lastRenderedPageBreak/>
        <w:t xml:space="preserve">Based on the link level simulation results, </w:t>
      </w:r>
      <w:r w:rsidR="00F51418" w:rsidRPr="00FC126F">
        <w:rPr>
          <w:lang w:val="en-GB" w:eastAsia="x-none"/>
        </w:rPr>
        <w:fldChar w:fldCharType="begin"/>
      </w:r>
      <w:r w:rsidR="00F51418" w:rsidRPr="00FC126F">
        <w:rPr>
          <w:lang w:val="en-GB" w:eastAsia="x-none"/>
        </w:rPr>
        <w:instrText xml:space="preserve"> REF _Ref39068292 \h </w:instrText>
      </w:r>
      <w:r w:rsidR="00FC126F" w:rsidRPr="00FC126F">
        <w:rPr>
          <w:lang w:val="en-GB" w:eastAsia="x-none"/>
        </w:rPr>
        <w:instrText xml:space="preserve"> \* MERGEFORMAT </w:instrText>
      </w:r>
      <w:r w:rsidR="00F51418" w:rsidRPr="00FC126F">
        <w:rPr>
          <w:lang w:val="en-GB" w:eastAsia="x-none"/>
        </w:rPr>
      </w:r>
      <w:r w:rsidR="00F51418" w:rsidRPr="00FC126F">
        <w:rPr>
          <w:lang w:val="en-GB" w:eastAsia="x-none"/>
        </w:rPr>
        <w:fldChar w:fldCharType="separate"/>
      </w:r>
      <w:r w:rsidR="007D00CC" w:rsidRPr="007D00CC">
        <w:t xml:space="preserve">Table </w:t>
      </w:r>
      <w:r w:rsidR="007D00CC" w:rsidRPr="007D00CC">
        <w:rPr>
          <w:noProof/>
        </w:rPr>
        <w:t>4</w:t>
      </w:r>
      <w:r w:rsidR="00F51418" w:rsidRPr="00FC126F">
        <w:rPr>
          <w:lang w:val="en-GB" w:eastAsia="x-none"/>
        </w:rPr>
        <w:fldChar w:fldCharType="end"/>
      </w:r>
      <w:r w:rsidRPr="00FC126F">
        <w:rPr>
          <w:lang w:val="en-GB" w:eastAsia="x-none"/>
        </w:rPr>
        <w:t xml:space="preserve"> summarizes the required SNRs for </w:t>
      </w:r>
      <w:r w:rsidR="0086012C" w:rsidRPr="00FC126F">
        <w:rPr>
          <w:lang w:val="en-GB" w:eastAsia="x-none"/>
        </w:rPr>
        <w:t>PBCH</w:t>
      </w:r>
      <w:r w:rsidRPr="00FC126F">
        <w:rPr>
          <w:lang w:val="en-GB" w:eastAsia="x-none"/>
        </w:rPr>
        <w:t xml:space="preserve"> in indoor, urban and suburban</w:t>
      </w:r>
      <w:r>
        <w:rPr>
          <w:lang w:val="en-GB" w:eastAsia="x-none"/>
        </w:rPr>
        <w:t xml:space="preserve"> scenarios </w:t>
      </w:r>
      <w:r w:rsidRPr="009872DA">
        <w:rPr>
          <w:lang w:val="en-GB" w:eastAsia="x-none"/>
        </w:rPr>
        <w:t>for FR</w:t>
      </w:r>
      <w:r>
        <w:rPr>
          <w:lang w:val="en-GB" w:eastAsia="x-none"/>
        </w:rPr>
        <w:t>2</w:t>
      </w:r>
      <w:r w:rsidRPr="009872DA">
        <w:rPr>
          <w:lang w:val="en-GB" w:eastAsia="x-none"/>
        </w:rPr>
        <w:t xml:space="preserve">. </w:t>
      </w:r>
    </w:p>
    <w:p w14:paraId="5D74C254" w14:textId="1E5A5CA4" w:rsidR="001F090B" w:rsidRPr="009872DA" w:rsidRDefault="001F090B" w:rsidP="001F090B">
      <w:pPr>
        <w:keepNext/>
        <w:spacing w:before="120" w:after="120"/>
        <w:jc w:val="center"/>
        <w:rPr>
          <w:b/>
          <w:bCs/>
        </w:rPr>
      </w:pPr>
      <w:bookmarkStart w:id="21" w:name="_Ref39068292"/>
      <w:r w:rsidRPr="009872DA">
        <w:rPr>
          <w:b/>
          <w:bCs/>
        </w:rPr>
        <w:t xml:space="preserve">Table </w:t>
      </w:r>
      <w:r w:rsidRPr="009872DA">
        <w:rPr>
          <w:b/>
          <w:bCs/>
        </w:rPr>
        <w:fldChar w:fldCharType="begin"/>
      </w:r>
      <w:r w:rsidRPr="009872DA">
        <w:rPr>
          <w:b/>
          <w:bCs/>
        </w:rPr>
        <w:instrText xml:space="preserve"> SEQ Table \* ARABIC </w:instrText>
      </w:r>
      <w:r w:rsidRPr="009872DA">
        <w:rPr>
          <w:b/>
          <w:bCs/>
        </w:rPr>
        <w:fldChar w:fldCharType="separate"/>
      </w:r>
      <w:r w:rsidR="007D00CC">
        <w:rPr>
          <w:b/>
          <w:bCs/>
          <w:noProof/>
        </w:rPr>
        <w:t>4</w:t>
      </w:r>
      <w:r w:rsidRPr="009872DA">
        <w:rPr>
          <w:b/>
          <w:bCs/>
          <w:noProof/>
        </w:rPr>
        <w:fldChar w:fldCharType="end"/>
      </w:r>
      <w:bookmarkEnd w:id="21"/>
      <w:r w:rsidRPr="009872DA">
        <w:rPr>
          <w:b/>
          <w:bCs/>
        </w:rPr>
        <w:t>. Required SNRs for P</w:t>
      </w:r>
      <w:r w:rsidR="00F51418">
        <w:rPr>
          <w:b/>
          <w:bCs/>
        </w:rPr>
        <w:t>B</w:t>
      </w:r>
      <w:r w:rsidRPr="009872DA">
        <w:rPr>
          <w:b/>
          <w:bCs/>
        </w:rPr>
        <w:t>CH in FR</w:t>
      </w:r>
      <w:r>
        <w:rPr>
          <w:b/>
          <w:bCs/>
        </w:rPr>
        <w:t>2</w:t>
      </w:r>
    </w:p>
    <w:tbl>
      <w:tblPr>
        <w:tblStyle w:val="TableTheme2"/>
        <w:tblW w:w="5904" w:type="dxa"/>
        <w:tblInd w:w="2281" w:type="dxa"/>
        <w:tblLook w:val="04A0" w:firstRow="1" w:lastRow="0" w:firstColumn="1" w:lastColumn="0" w:noHBand="0" w:noVBand="1"/>
      </w:tblPr>
      <w:tblGrid>
        <w:gridCol w:w="2214"/>
        <w:gridCol w:w="3690"/>
      </w:tblGrid>
      <w:tr w:rsidR="001F090B" w:rsidRPr="009872DA" w14:paraId="428F33EE" w14:textId="77777777" w:rsidTr="006172FA">
        <w:trPr>
          <w:trHeight w:val="247"/>
        </w:trPr>
        <w:tc>
          <w:tcPr>
            <w:tcW w:w="2214" w:type="dxa"/>
            <w:shd w:val="clear" w:color="auto" w:fill="BDD6EE" w:themeFill="accent1" w:themeFillTint="66"/>
            <w:hideMark/>
          </w:tcPr>
          <w:p w14:paraId="635003FA" w14:textId="77777777" w:rsidR="001F090B" w:rsidRPr="00D15D7E" w:rsidRDefault="001F090B" w:rsidP="006172FA">
            <w:pPr>
              <w:overflowPunct/>
              <w:autoSpaceDE/>
              <w:autoSpaceDN/>
              <w:adjustRightInd/>
              <w:spacing w:after="0"/>
              <w:textAlignment w:val="auto"/>
              <w:rPr>
                <w:rFonts w:eastAsia="Times New Roman"/>
                <w:lang w:eastAsia="ru-RU"/>
              </w:rPr>
            </w:pPr>
          </w:p>
        </w:tc>
        <w:tc>
          <w:tcPr>
            <w:tcW w:w="3690" w:type="dxa"/>
            <w:shd w:val="clear" w:color="auto" w:fill="BDD6EE" w:themeFill="accent1" w:themeFillTint="66"/>
            <w:hideMark/>
          </w:tcPr>
          <w:p w14:paraId="0FB58A81" w14:textId="77777777" w:rsidR="001F090B" w:rsidRPr="009872DA" w:rsidRDefault="001F090B" w:rsidP="006172FA">
            <w:pPr>
              <w:overflowPunct/>
              <w:autoSpaceDE/>
              <w:autoSpaceDN/>
              <w:adjustRightInd/>
              <w:spacing w:after="0"/>
              <w:jc w:val="center"/>
              <w:textAlignment w:val="auto"/>
              <w:rPr>
                <w:rFonts w:eastAsia="Times New Roman"/>
                <w:lang w:eastAsia="ru-RU"/>
              </w:rPr>
            </w:pPr>
            <w:r w:rsidRPr="00EB68E4">
              <w:rPr>
                <w:rFonts w:eastAsia="Times New Roman"/>
                <w:lang w:val="ru-RU" w:eastAsia="ru-RU"/>
              </w:rPr>
              <w:t>Indoor/Urban</w:t>
            </w:r>
            <w:r>
              <w:rPr>
                <w:rFonts w:eastAsia="Times New Roman"/>
                <w:lang w:eastAsia="ru-RU"/>
              </w:rPr>
              <w:t>/</w:t>
            </w:r>
            <w:r w:rsidRPr="000C798A">
              <w:rPr>
                <w:rFonts w:eastAsia="Times New Roman"/>
                <w:lang w:val="ru-RU" w:eastAsia="ru-RU"/>
              </w:rPr>
              <w:t>Suburban</w:t>
            </w:r>
            <w:r w:rsidRPr="00EB68E4">
              <w:rPr>
                <w:rFonts w:eastAsia="Times New Roman"/>
                <w:lang w:val="ru-RU" w:eastAsia="ru-RU"/>
              </w:rPr>
              <w:t xml:space="preserve"> </w:t>
            </w:r>
            <w:r w:rsidRPr="00440090">
              <w:rPr>
                <w:rFonts w:eastAsia="Times New Roman"/>
                <w:lang w:eastAsia="ru-RU"/>
              </w:rPr>
              <w:t>(FR</w:t>
            </w:r>
            <w:r>
              <w:rPr>
                <w:rFonts w:eastAsia="Times New Roman"/>
                <w:lang w:eastAsia="ru-RU"/>
              </w:rPr>
              <w:t>2</w:t>
            </w:r>
            <w:r w:rsidRPr="00440090">
              <w:rPr>
                <w:rFonts w:eastAsia="Times New Roman"/>
                <w:lang w:eastAsia="ru-RU"/>
              </w:rPr>
              <w:t>)</w:t>
            </w:r>
          </w:p>
        </w:tc>
      </w:tr>
      <w:tr w:rsidR="001F090B" w:rsidRPr="009872DA" w14:paraId="1BEA2142" w14:textId="77777777" w:rsidTr="006172FA">
        <w:trPr>
          <w:trHeight w:val="283"/>
        </w:trPr>
        <w:tc>
          <w:tcPr>
            <w:tcW w:w="2214" w:type="dxa"/>
            <w:hideMark/>
          </w:tcPr>
          <w:p w14:paraId="0AC80CBA" w14:textId="77777777" w:rsidR="001F090B" w:rsidRPr="009872DA" w:rsidRDefault="001F090B" w:rsidP="006172FA">
            <w:pPr>
              <w:overflowPunct/>
              <w:autoSpaceDE/>
              <w:autoSpaceDN/>
              <w:adjustRightInd/>
              <w:spacing w:after="0"/>
              <w:jc w:val="center"/>
              <w:textAlignment w:val="auto"/>
              <w:rPr>
                <w:rFonts w:eastAsia="Times New Roman"/>
                <w:lang w:val="ru-RU" w:eastAsia="ru-RU"/>
              </w:rPr>
            </w:pPr>
            <w:r w:rsidRPr="009872DA">
              <w:rPr>
                <w:rFonts w:eastAsia="Times New Roman"/>
                <w:lang w:eastAsia="ru-RU"/>
              </w:rPr>
              <w:t>Required SNR (dB)</w:t>
            </w:r>
          </w:p>
        </w:tc>
        <w:tc>
          <w:tcPr>
            <w:tcW w:w="3690" w:type="dxa"/>
            <w:noWrap/>
            <w:vAlign w:val="center"/>
          </w:tcPr>
          <w:p w14:paraId="379CF830" w14:textId="3A811D1F" w:rsidR="001F090B" w:rsidRPr="009872DA" w:rsidRDefault="00E12446" w:rsidP="006172FA">
            <w:pPr>
              <w:overflowPunct/>
              <w:autoSpaceDE/>
              <w:autoSpaceDN/>
              <w:adjustRightInd/>
              <w:spacing w:after="0"/>
              <w:jc w:val="center"/>
              <w:textAlignment w:val="auto"/>
              <w:rPr>
                <w:rFonts w:eastAsia="Times New Roman"/>
                <w:lang w:eastAsia="ru-RU"/>
              </w:rPr>
            </w:pPr>
            <w:r>
              <w:rPr>
                <w:rFonts w:eastAsia="Times New Roman"/>
                <w:color w:val="000000"/>
                <w:lang w:eastAsia="ru-RU"/>
              </w:rPr>
              <w:t>-</w:t>
            </w:r>
            <w:r w:rsidR="00177CCE">
              <w:rPr>
                <w:rFonts w:eastAsia="Times New Roman"/>
                <w:color w:val="000000"/>
                <w:lang w:eastAsia="ru-RU"/>
              </w:rPr>
              <w:t>10.0</w:t>
            </w:r>
          </w:p>
        </w:tc>
      </w:tr>
    </w:tbl>
    <w:p w14:paraId="3F0DD65F" w14:textId="77777777" w:rsidR="001F090B" w:rsidRDefault="001F090B" w:rsidP="006640AF">
      <w:pPr>
        <w:rPr>
          <w:lang w:val="en-GB" w:eastAsia="x-none"/>
        </w:rPr>
      </w:pPr>
    </w:p>
    <w:p w14:paraId="6B80FC3E" w14:textId="60AA2C4D" w:rsidR="007619CE" w:rsidRDefault="007619CE" w:rsidP="005C7BEF">
      <w:pPr>
        <w:pStyle w:val="Heading2"/>
        <w:numPr>
          <w:ilvl w:val="0"/>
          <w:numId w:val="0"/>
        </w:numPr>
        <w:ind w:left="576" w:hanging="576"/>
      </w:pPr>
      <w:r>
        <w:t xml:space="preserve">PUSCH simulation results </w:t>
      </w:r>
      <w:r w:rsidR="00366BD7">
        <w:t xml:space="preserve"> </w:t>
      </w:r>
    </w:p>
    <w:p w14:paraId="10EF600D" w14:textId="1825BD02" w:rsidR="0050732F" w:rsidRPr="0050732F" w:rsidRDefault="0050732F" w:rsidP="0050732F">
      <w:pPr>
        <w:jc w:val="both"/>
        <w:rPr>
          <w:lang w:val="en-GB" w:eastAsia="x-none"/>
        </w:rPr>
      </w:pPr>
      <w:r>
        <w:rPr>
          <w:lang w:val="en-GB" w:eastAsia="x-none"/>
        </w:rPr>
        <w:fldChar w:fldCharType="begin"/>
      </w:r>
      <w:r>
        <w:rPr>
          <w:lang w:val="en-GB" w:eastAsia="x-none"/>
        </w:rPr>
        <w:instrText xml:space="preserve"> REF _Ref39068017 \h </w:instrText>
      </w:r>
      <w:r>
        <w:rPr>
          <w:lang w:val="en-GB" w:eastAsia="x-none"/>
        </w:rPr>
      </w:r>
      <w:r>
        <w:rPr>
          <w:lang w:val="en-GB" w:eastAsia="x-none"/>
        </w:rPr>
        <w:fldChar w:fldCharType="separate"/>
      </w:r>
      <w:r w:rsidR="007D00CC">
        <w:t xml:space="preserve">Figure </w:t>
      </w:r>
      <w:r w:rsidR="007D00CC">
        <w:rPr>
          <w:noProof/>
        </w:rPr>
        <w:t>4</w:t>
      </w:r>
      <w:r>
        <w:rPr>
          <w:lang w:val="en-GB" w:eastAsia="x-none"/>
        </w:rPr>
        <w:fldChar w:fldCharType="end"/>
      </w:r>
      <w:r>
        <w:rPr>
          <w:lang w:val="en-GB" w:eastAsia="x-none"/>
        </w:rPr>
        <w:t xml:space="preserve"> </w:t>
      </w:r>
      <w:r w:rsidR="004231F3" w:rsidRPr="004231F3">
        <w:rPr>
          <w:lang w:val="en-GB" w:eastAsia="x-none"/>
        </w:rPr>
        <w:t>illustrates PUSCH baseline performance for FR</w:t>
      </w:r>
      <w:r w:rsidR="005B7273">
        <w:rPr>
          <w:lang w:val="en-GB" w:eastAsia="x-none"/>
        </w:rPr>
        <w:t>2</w:t>
      </w:r>
      <w:r w:rsidR="004231F3" w:rsidRPr="004231F3">
        <w:rPr>
          <w:lang w:val="en-GB" w:eastAsia="x-none"/>
        </w:rPr>
        <w:t xml:space="preserve">. </w:t>
      </w:r>
      <w:r w:rsidRPr="0050732F">
        <w:rPr>
          <w:lang w:val="en-GB" w:eastAsia="x-none"/>
        </w:rPr>
        <w:t xml:space="preserve">The simulation assumptions are outlined in our companion contribution </w:t>
      </w:r>
      <w:r w:rsidR="006C313B">
        <w:rPr>
          <w:lang w:val="en-GB" w:eastAsia="x-none"/>
        </w:rPr>
        <w:fldChar w:fldCharType="begin"/>
      </w:r>
      <w:r w:rsidR="006C313B">
        <w:rPr>
          <w:lang w:val="en-GB" w:eastAsia="x-none"/>
        </w:rPr>
        <w:instrText xml:space="preserve"> REF _Ref40425673 \r \h </w:instrText>
      </w:r>
      <w:r w:rsidR="006C313B">
        <w:rPr>
          <w:lang w:val="en-GB" w:eastAsia="x-none"/>
        </w:rPr>
      </w:r>
      <w:r w:rsidR="006C313B">
        <w:rPr>
          <w:lang w:val="en-GB" w:eastAsia="x-none"/>
        </w:rPr>
        <w:fldChar w:fldCharType="separate"/>
      </w:r>
      <w:r w:rsidR="007D00CC">
        <w:rPr>
          <w:lang w:val="en-GB" w:eastAsia="x-none"/>
        </w:rPr>
        <w:t>[3]</w:t>
      </w:r>
      <w:r w:rsidR="006C313B">
        <w:rPr>
          <w:lang w:val="en-GB" w:eastAsia="x-none"/>
        </w:rPr>
        <w:fldChar w:fldCharType="end"/>
      </w:r>
      <w:r w:rsidRPr="0050732F">
        <w:rPr>
          <w:lang w:val="en-GB" w:eastAsia="x-none"/>
        </w:rPr>
        <w:t xml:space="preserve">. In the simulations, it is assumed that MCS and the number of PRBs are selected in order to meet the target </w:t>
      </w:r>
      <w:r w:rsidR="004F02C7">
        <w:rPr>
          <w:lang w:val="en-GB" w:eastAsia="x-none"/>
        </w:rPr>
        <w:t>throughput</w:t>
      </w:r>
      <w:r w:rsidRPr="0050732F">
        <w:rPr>
          <w:lang w:val="en-GB" w:eastAsia="x-none"/>
        </w:rPr>
        <w:t xml:space="preserve"> for </w:t>
      </w:r>
      <w:r w:rsidR="00A916BA">
        <w:rPr>
          <w:lang w:val="en-GB" w:eastAsia="x-none"/>
        </w:rPr>
        <w:t xml:space="preserve">indoor, urban and suburban </w:t>
      </w:r>
      <w:r w:rsidR="00A916BA" w:rsidRPr="00440090">
        <w:rPr>
          <w:lang w:val="en-GB" w:eastAsia="x-none"/>
        </w:rPr>
        <w:t>scenarios</w:t>
      </w:r>
      <w:r w:rsidR="00A916BA">
        <w:rPr>
          <w:lang w:val="en-GB" w:eastAsia="x-none"/>
        </w:rPr>
        <w:t xml:space="preserve">, i.e., 5Mbps, 5Mbps and </w:t>
      </w:r>
      <w:r w:rsidR="007B5CDB">
        <w:rPr>
          <w:lang w:val="en-GB" w:eastAsia="x-none"/>
        </w:rPr>
        <w:t>50kbps</w:t>
      </w:r>
      <w:r w:rsidR="00630BA4">
        <w:rPr>
          <w:lang w:val="en-GB" w:eastAsia="x-none"/>
        </w:rPr>
        <w:t>,</w:t>
      </w:r>
      <w:r w:rsidRPr="0050732F">
        <w:rPr>
          <w:lang w:val="en-GB" w:eastAsia="x-none"/>
        </w:rPr>
        <w:t xml:space="preserve"> respectively as described in </w:t>
      </w:r>
      <w:r w:rsidR="006B59C6">
        <w:rPr>
          <w:lang w:val="en-GB" w:eastAsia="x-none"/>
        </w:rPr>
        <w:fldChar w:fldCharType="begin"/>
      </w:r>
      <w:r w:rsidR="006B59C6">
        <w:rPr>
          <w:lang w:val="en-GB" w:eastAsia="x-none"/>
        </w:rPr>
        <w:instrText xml:space="preserve"> REF _Ref39057093 \r \h </w:instrText>
      </w:r>
      <w:r w:rsidR="006B59C6">
        <w:rPr>
          <w:lang w:val="en-GB" w:eastAsia="x-none"/>
        </w:rPr>
      </w:r>
      <w:r w:rsidR="006B59C6">
        <w:rPr>
          <w:lang w:val="en-GB" w:eastAsia="x-none"/>
        </w:rPr>
        <w:fldChar w:fldCharType="separate"/>
      </w:r>
      <w:r w:rsidR="007D00CC">
        <w:rPr>
          <w:lang w:val="en-GB" w:eastAsia="x-none"/>
        </w:rPr>
        <w:t>[1]</w:t>
      </w:r>
      <w:r w:rsidR="006B59C6">
        <w:rPr>
          <w:lang w:val="en-GB" w:eastAsia="x-none"/>
        </w:rPr>
        <w:fldChar w:fldCharType="end"/>
      </w:r>
      <w:r w:rsidR="006B59C6">
        <w:rPr>
          <w:lang w:val="en-GB" w:eastAsia="x-none"/>
        </w:rPr>
        <w:t xml:space="preserve">. </w:t>
      </w:r>
      <w:r w:rsidRPr="0050732F">
        <w:rPr>
          <w:lang w:val="en-GB" w:eastAsia="x-none"/>
        </w:rPr>
        <w:t xml:space="preserve">Further, intra-slot frequency hopping is employed for PUSCH transmission. </w:t>
      </w:r>
    </w:p>
    <w:p w14:paraId="350C9BF1" w14:textId="77777777" w:rsidR="00E47BE1" w:rsidRDefault="007619CE" w:rsidP="00E47BE1">
      <w:pPr>
        <w:keepNext/>
        <w:jc w:val="center"/>
      </w:pPr>
      <w:r w:rsidRPr="00F865D4">
        <w:rPr>
          <w:noProof/>
          <w:lang w:val="en-GB" w:eastAsia="x-none"/>
        </w:rPr>
        <w:drawing>
          <wp:inline distT="0" distB="0" distL="0" distR="0" wp14:anchorId="27E1A5B0" wp14:editId="5A82829A">
            <wp:extent cx="3300984"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3464" t="1849" r="8106"/>
                    <a:stretch/>
                  </pic:blipFill>
                  <pic:spPr bwMode="auto">
                    <a:xfrm>
                      <a:off x="0" y="0"/>
                      <a:ext cx="3300984" cy="2743200"/>
                    </a:xfrm>
                    <a:prstGeom prst="rect">
                      <a:avLst/>
                    </a:prstGeom>
                    <a:noFill/>
                    <a:ln>
                      <a:noFill/>
                    </a:ln>
                    <a:extLst>
                      <a:ext uri="{53640926-AAD7-44D8-BBD7-CCE9431645EC}">
                        <a14:shadowObscured xmlns:a14="http://schemas.microsoft.com/office/drawing/2010/main"/>
                      </a:ext>
                    </a:extLst>
                  </pic:spPr>
                </pic:pic>
              </a:graphicData>
            </a:graphic>
          </wp:inline>
        </w:drawing>
      </w:r>
    </w:p>
    <w:p w14:paraId="65EBC232" w14:textId="1EBB2B2B" w:rsidR="007619CE" w:rsidRPr="00B863E3" w:rsidRDefault="00E47BE1" w:rsidP="00B863E3">
      <w:pPr>
        <w:pStyle w:val="Caption"/>
        <w:spacing w:after="240"/>
        <w:jc w:val="center"/>
      </w:pPr>
      <w:bookmarkStart w:id="22" w:name="_Ref39068017"/>
      <w:r>
        <w:t xml:space="preserve">Figure </w:t>
      </w:r>
      <w:fldSimple w:instr=" SEQ Figure \* ARABIC ">
        <w:r w:rsidR="007D00CC">
          <w:rPr>
            <w:noProof/>
          </w:rPr>
          <w:t>4</w:t>
        </w:r>
      </w:fldSimple>
      <w:bookmarkEnd w:id="22"/>
      <w:r>
        <w:t xml:space="preserve">. </w:t>
      </w:r>
      <w:r w:rsidRPr="00E822A1">
        <w:t>P</w:t>
      </w:r>
      <w:r>
        <w:t>U</w:t>
      </w:r>
      <w:r w:rsidRPr="00E822A1">
        <w:t>SCH baseline performance for FR</w:t>
      </w:r>
      <w:r>
        <w:t>2</w:t>
      </w:r>
    </w:p>
    <w:p w14:paraId="08E6BB1A" w14:textId="137BA38F" w:rsidR="00A86C6B" w:rsidRPr="00FC126F" w:rsidRDefault="00033367" w:rsidP="00A86C6B">
      <w:pPr>
        <w:jc w:val="both"/>
        <w:rPr>
          <w:lang w:val="en-GB" w:eastAsia="x-none"/>
        </w:rPr>
      </w:pPr>
      <w:r w:rsidRPr="00FC126F">
        <w:rPr>
          <w:lang w:val="en-GB" w:eastAsia="x-none"/>
        </w:rPr>
        <w:t xml:space="preserve">Based on the link level simulation results, </w:t>
      </w:r>
      <w:r w:rsidRPr="00FC126F">
        <w:rPr>
          <w:lang w:val="en-GB" w:eastAsia="x-none"/>
        </w:rPr>
        <w:fldChar w:fldCharType="begin"/>
      </w:r>
      <w:r w:rsidRPr="00FC126F">
        <w:rPr>
          <w:lang w:val="en-GB" w:eastAsia="x-none"/>
        </w:rPr>
        <w:instrText xml:space="preserve"> REF _Ref38960046 \h </w:instrText>
      </w:r>
      <w:r w:rsidR="00FC126F" w:rsidRPr="00FC126F">
        <w:rPr>
          <w:lang w:val="en-GB" w:eastAsia="x-none"/>
        </w:rPr>
        <w:instrText xml:space="preserve"> \* MERGEFORMAT </w:instrText>
      </w:r>
      <w:r w:rsidRPr="00FC126F">
        <w:rPr>
          <w:lang w:val="en-GB" w:eastAsia="x-none"/>
        </w:rPr>
      </w:r>
      <w:r w:rsidRPr="00FC126F">
        <w:rPr>
          <w:lang w:val="en-GB" w:eastAsia="x-none"/>
        </w:rPr>
        <w:fldChar w:fldCharType="separate"/>
      </w:r>
      <w:r w:rsidR="007D00CC" w:rsidRPr="007D00CC">
        <w:t xml:space="preserve">Table </w:t>
      </w:r>
      <w:r w:rsidR="007D00CC" w:rsidRPr="007D00CC">
        <w:rPr>
          <w:noProof/>
        </w:rPr>
        <w:t>5</w:t>
      </w:r>
      <w:r w:rsidRPr="00FC126F">
        <w:rPr>
          <w:lang w:val="en-GB" w:eastAsia="x-none"/>
        </w:rPr>
        <w:fldChar w:fldCharType="end"/>
      </w:r>
      <w:r w:rsidRPr="00FC126F">
        <w:rPr>
          <w:lang w:val="en-GB" w:eastAsia="x-none"/>
        </w:rPr>
        <w:t xml:space="preserve"> summarizes the required SNRs for PUSCH in </w:t>
      </w:r>
      <w:r w:rsidR="00A86C6B" w:rsidRPr="00FC126F">
        <w:rPr>
          <w:lang w:val="en-GB" w:eastAsia="x-none"/>
        </w:rPr>
        <w:t xml:space="preserve">indoor, urban and suburban scenarios for FR2. </w:t>
      </w:r>
    </w:p>
    <w:p w14:paraId="7B3C7C51" w14:textId="3B3D541D" w:rsidR="00033367" w:rsidRPr="00033367" w:rsidRDefault="00033367" w:rsidP="00033367">
      <w:pPr>
        <w:keepNext/>
        <w:spacing w:before="120" w:after="120"/>
        <w:jc w:val="center"/>
        <w:rPr>
          <w:b/>
          <w:bCs/>
        </w:rPr>
      </w:pPr>
      <w:bookmarkStart w:id="23" w:name="_Ref38960046"/>
      <w:r w:rsidRPr="00033367">
        <w:rPr>
          <w:b/>
          <w:bCs/>
        </w:rPr>
        <w:t xml:space="preserve">Table </w:t>
      </w:r>
      <w:r w:rsidRPr="00033367">
        <w:rPr>
          <w:b/>
          <w:bCs/>
        </w:rPr>
        <w:fldChar w:fldCharType="begin"/>
      </w:r>
      <w:r w:rsidRPr="00033367">
        <w:rPr>
          <w:b/>
          <w:bCs/>
        </w:rPr>
        <w:instrText xml:space="preserve"> SEQ Table \* ARABIC </w:instrText>
      </w:r>
      <w:r w:rsidRPr="00033367">
        <w:rPr>
          <w:b/>
          <w:bCs/>
        </w:rPr>
        <w:fldChar w:fldCharType="separate"/>
      </w:r>
      <w:r w:rsidR="007D00CC">
        <w:rPr>
          <w:b/>
          <w:bCs/>
          <w:noProof/>
        </w:rPr>
        <w:t>5</w:t>
      </w:r>
      <w:r w:rsidRPr="00033367">
        <w:rPr>
          <w:b/>
          <w:bCs/>
          <w:noProof/>
        </w:rPr>
        <w:fldChar w:fldCharType="end"/>
      </w:r>
      <w:bookmarkEnd w:id="23"/>
      <w:r w:rsidRPr="00033367">
        <w:rPr>
          <w:b/>
          <w:bCs/>
        </w:rPr>
        <w:t>. Required SNRs for PUSCH in FR</w:t>
      </w:r>
      <w:r w:rsidR="002320E3">
        <w:rPr>
          <w:b/>
          <w:bCs/>
        </w:rPr>
        <w:t>2</w:t>
      </w:r>
    </w:p>
    <w:tbl>
      <w:tblPr>
        <w:tblStyle w:val="TableTheme3"/>
        <w:tblW w:w="5634" w:type="dxa"/>
        <w:tblInd w:w="2281" w:type="dxa"/>
        <w:tblLook w:val="04A0" w:firstRow="1" w:lastRow="0" w:firstColumn="1" w:lastColumn="0" w:noHBand="0" w:noVBand="1"/>
      </w:tblPr>
      <w:tblGrid>
        <w:gridCol w:w="1944"/>
        <w:gridCol w:w="2050"/>
        <w:gridCol w:w="1640"/>
      </w:tblGrid>
      <w:tr w:rsidR="0093494E" w:rsidRPr="00033367" w14:paraId="26AC78D6" w14:textId="77777777" w:rsidTr="00F37304">
        <w:trPr>
          <w:trHeight w:val="247"/>
        </w:trPr>
        <w:tc>
          <w:tcPr>
            <w:tcW w:w="1944" w:type="dxa"/>
            <w:shd w:val="clear" w:color="auto" w:fill="BDD6EE" w:themeFill="accent1" w:themeFillTint="66"/>
            <w:hideMark/>
          </w:tcPr>
          <w:p w14:paraId="5A7A3A6B" w14:textId="77777777" w:rsidR="0093494E" w:rsidRPr="00D15D7E" w:rsidRDefault="0093494E" w:rsidP="0093494E">
            <w:pPr>
              <w:overflowPunct/>
              <w:autoSpaceDE/>
              <w:autoSpaceDN/>
              <w:adjustRightInd/>
              <w:spacing w:after="0"/>
              <w:textAlignment w:val="auto"/>
              <w:rPr>
                <w:rFonts w:eastAsia="Times New Roman"/>
                <w:lang w:eastAsia="ru-RU"/>
              </w:rPr>
            </w:pPr>
          </w:p>
        </w:tc>
        <w:tc>
          <w:tcPr>
            <w:tcW w:w="2050" w:type="dxa"/>
            <w:shd w:val="clear" w:color="auto" w:fill="BDD6EE" w:themeFill="accent1" w:themeFillTint="66"/>
            <w:hideMark/>
          </w:tcPr>
          <w:p w14:paraId="1E1FF29D" w14:textId="30153A54" w:rsidR="0093494E" w:rsidRPr="00033367" w:rsidRDefault="0093494E" w:rsidP="0093494E">
            <w:pPr>
              <w:overflowPunct/>
              <w:autoSpaceDE/>
              <w:autoSpaceDN/>
              <w:adjustRightInd/>
              <w:spacing w:after="0"/>
              <w:jc w:val="center"/>
              <w:textAlignment w:val="auto"/>
              <w:rPr>
                <w:rFonts w:eastAsia="Times New Roman"/>
                <w:lang w:eastAsia="ru-RU"/>
              </w:rPr>
            </w:pPr>
            <w:r w:rsidRPr="00EB68E4">
              <w:rPr>
                <w:rFonts w:eastAsia="Times New Roman"/>
                <w:lang w:val="ru-RU" w:eastAsia="ru-RU"/>
              </w:rPr>
              <w:t xml:space="preserve">Indoor/Urban </w:t>
            </w:r>
            <w:r w:rsidRPr="00440090">
              <w:rPr>
                <w:rFonts w:eastAsia="Times New Roman"/>
                <w:lang w:eastAsia="ru-RU"/>
              </w:rPr>
              <w:t>(FR</w:t>
            </w:r>
            <w:r>
              <w:rPr>
                <w:rFonts w:eastAsia="Times New Roman"/>
                <w:lang w:eastAsia="ru-RU"/>
              </w:rPr>
              <w:t>2</w:t>
            </w:r>
            <w:r w:rsidRPr="00440090">
              <w:rPr>
                <w:rFonts w:eastAsia="Times New Roman"/>
                <w:lang w:eastAsia="ru-RU"/>
              </w:rPr>
              <w:t>)</w:t>
            </w:r>
          </w:p>
        </w:tc>
        <w:tc>
          <w:tcPr>
            <w:tcW w:w="1640" w:type="dxa"/>
            <w:shd w:val="clear" w:color="auto" w:fill="BDD6EE" w:themeFill="accent1" w:themeFillTint="66"/>
            <w:hideMark/>
          </w:tcPr>
          <w:p w14:paraId="4AAB3F69" w14:textId="6B9A388F" w:rsidR="0093494E" w:rsidRPr="00033367" w:rsidRDefault="0093494E" w:rsidP="0093494E">
            <w:pPr>
              <w:overflowPunct/>
              <w:autoSpaceDE/>
              <w:autoSpaceDN/>
              <w:adjustRightInd/>
              <w:spacing w:after="0"/>
              <w:jc w:val="center"/>
              <w:textAlignment w:val="auto"/>
              <w:rPr>
                <w:rFonts w:eastAsia="Times New Roman"/>
                <w:lang w:eastAsia="ru-RU"/>
              </w:rPr>
            </w:pPr>
            <w:r w:rsidRPr="000C798A">
              <w:rPr>
                <w:rFonts w:eastAsia="Times New Roman"/>
                <w:lang w:val="ru-RU" w:eastAsia="ru-RU"/>
              </w:rPr>
              <w:t xml:space="preserve">Suburban </w:t>
            </w:r>
            <w:r w:rsidRPr="00440090">
              <w:rPr>
                <w:rFonts w:eastAsia="Times New Roman"/>
                <w:lang w:eastAsia="ru-RU"/>
              </w:rPr>
              <w:t>(FR</w:t>
            </w:r>
            <w:r>
              <w:rPr>
                <w:rFonts w:eastAsia="Times New Roman"/>
                <w:lang w:eastAsia="ru-RU"/>
              </w:rPr>
              <w:t>2</w:t>
            </w:r>
            <w:r w:rsidRPr="00440090">
              <w:rPr>
                <w:rFonts w:eastAsia="Times New Roman"/>
                <w:lang w:eastAsia="ru-RU"/>
              </w:rPr>
              <w:t>)</w:t>
            </w:r>
          </w:p>
        </w:tc>
      </w:tr>
      <w:tr w:rsidR="00033367" w:rsidRPr="00033367" w14:paraId="480EC9B2" w14:textId="77777777" w:rsidTr="00F37304">
        <w:trPr>
          <w:trHeight w:val="283"/>
        </w:trPr>
        <w:tc>
          <w:tcPr>
            <w:tcW w:w="1944" w:type="dxa"/>
            <w:hideMark/>
          </w:tcPr>
          <w:p w14:paraId="41A46D7A" w14:textId="77777777" w:rsidR="00033367" w:rsidRPr="00033367" w:rsidRDefault="00033367" w:rsidP="00033367">
            <w:pPr>
              <w:overflowPunct/>
              <w:autoSpaceDE/>
              <w:autoSpaceDN/>
              <w:adjustRightInd/>
              <w:spacing w:after="0"/>
              <w:jc w:val="center"/>
              <w:textAlignment w:val="auto"/>
              <w:rPr>
                <w:rFonts w:eastAsia="Times New Roman"/>
                <w:lang w:val="ru-RU" w:eastAsia="ru-RU"/>
              </w:rPr>
            </w:pPr>
            <w:r w:rsidRPr="00033367">
              <w:rPr>
                <w:rFonts w:eastAsia="Times New Roman"/>
                <w:lang w:eastAsia="ru-RU"/>
              </w:rPr>
              <w:t>Required SNR (dB)</w:t>
            </w:r>
          </w:p>
        </w:tc>
        <w:tc>
          <w:tcPr>
            <w:tcW w:w="2050" w:type="dxa"/>
            <w:noWrap/>
            <w:vAlign w:val="center"/>
          </w:tcPr>
          <w:p w14:paraId="5C08C2F3" w14:textId="66154514" w:rsidR="00033367" w:rsidRPr="00033367" w:rsidRDefault="00BA36A2" w:rsidP="00033367">
            <w:pPr>
              <w:overflowPunct/>
              <w:autoSpaceDE/>
              <w:autoSpaceDN/>
              <w:adjustRightInd/>
              <w:spacing w:after="0"/>
              <w:jc w:val="center"/>
              <w:textAlignment w:val="auto"/>
              <w:rPr>
                <w:rFonts w:eastAsia="Times New Roman"/>
                <w:lang w:eastAsia="ru-RU"/>
              </w:rPr>
            </w:pPr>
            <w:r>
              <w:rPr>
                <w:rFonts w:eastAsia="Times New Roman"/>
                <w:color w:val="000000"/>
                <w:lang w:eastAsia="ru-RU"/>
              </w:rPr>
              <w:t>0.7</w:t>
            </w:r>
          </w:p>
        </w:tc>
        <w:tc>
          <w:tcPr>
            <w:tcW w:w="1640" w:type="dxa"/>
            <w:noWrap/>
            <w:vAlign w:val="center"/>
          </w:tcPr>
          <w:p w14:paraId="572BD81E" w14:textId="0DE2E80A" w:rsidR="00033367" w:rsidRPr="00033367" w:rsidRDefault="00BA36A2" w:rsidP="00033367">
            <w:pPr>
              <w:overflowPunct/>
              <w:autoSpaceDE/>
              <w:autoSpaceDN/>
              <w:adjustRightInd/>
              <w:spacing w:after="0"/>
              <w:jc w:val="center"/>
              <w:textAlignment w:val="auto"/>
              <w:rPr>
                <w:rFonts w:eastAsia="Times New Roman"/>
                <w:lang w:eastAsia="ru-RU"/>
              </w:rPr>
            </w:pPr>
            <w:r w:rsidRPr="00F865D4">
              <w:rPr>
                <w:rFonts w:eastAsia="Times New Roman"/>
                <w:color w:val="000000"/>
                <w:lang w:eastAsia="ru-RU"/>
              </w:rPr>
              <w:t>-1.6</w:t>
            </w:r>
            <w:r>
              <w:rPr>
                <w:rFonts w:eastAsia="Times New Roman"/>
                <w:color w:val="000000"/>
                <w:lang w:eastAsia="ru-RU"/>
              </w:rPr>
              <w:t>4</w:t>
            </w:r>
          </w:p>
        </w:tc>
      </w:tr>
    </w:tbl>
    <w:p w14:paraId="7A2AD2C0" w14:textId="77777777" w:rsidR="007619CE" w:rsidRPr="008B2FA7" w:rsidRDefault="007619CE" w:rsidP="007619CE">
      <w:pPr>
        <w:jc w:val="center"/>
        <w:rPr>
          <w:lang w:val="en-GB" w:eastAsia="x-none"/>
        </w:rPr>
      </w:pPr>
    </w:p>
    <w:p w14:paraId="57E4096F" w14:textId="086020E7" w:rsidR="007619CE" w:rsidRDefault="007619CE" w:rsidP="005C7BEF">
      <w:pPr>
        <w:pStyle w:val="Heading2"/>
        <w:numPr>
          <w:ilvl w:val="0"/>
          <w:numId w:val="0"/>
        </w:numPr>
        <w:ind w:left="576" w:hanging="576"/>
      </w:pPr>
      <w:r>
        <w:t xml:space="preserve">PUCCH simulation results </w:t>
      </w:r>
      <w:r w:rsidR="005D2642">
        <w:t xml:space="preserve"> </w:t>
      </w:r>
    </w:p>
    <w:p w14:paraId="624AC090" w14:textId="277F0CC5" w:rsidR="007619CE" w:rsidRDefault="00807A6B" w:rsidP="00861E48">
      <w:pPr>
        <w:overflowPunct/>
        <w:autoSpaceDE/>
        <w:autoSpaceDN/>
        <w:adjustRightInd/>
        <w:spacing w:before="60" w:after="120"/>
        <w:jc w:val="both"/>
        <w:textAlignment w:val="auto"/>
        <w:rPr>
          <w:lang w:val="en-GB" w:eastAsia="x-none"/>
        </w:rPr>
      </w:pPr>
      <w:r>
        <w:rPr>
          <w:lang w:val="en-GB" w:eastAsia="x-none"/>
        </w:rPr>
        <w:fldChar w:fldCharType="begin"/>
      </w:r>
      <w:r>
        <w:rPr>
          <w:lang w:val="en-GB" w:eastAsia="x-none"/>
        </w:rPr>
        <w:instrText xml:space="preserve"> REF _Ref39068172 \h </w:instrText>
      </w:r>
      <w:r>
        <w:rPr>
          <w:lang w:val="en-GB" w:eastAsia="x-none"/>
        </w:rPr>
      </w:r>
      <w:r>
        <w:rPr>
          <w:lang w:val="en-GB" w:eastAsia="x-none"/>
        </w:rPr>
        <w:fldChar w:fldCharType="separate"/>
      </w:r>
      <w:r w:rsidR="007D00CC">
        <w:t xml:space="preserve">Figure </w:t>
      </w:r>
      <w:r w:rsidR="007D00CC">
        <w:rPr>
          <w:noProof/>
        </w:rPr>
        <w:t>5</w:t>
      </w:r>
      <w:r>
        <w:rPr>
          <w:lang w:val="en-GB" w:eastAsia="x-none"/>
        </w:rPr>
        <w:fldChar w:fldCharType="end"/>
      </w:r>
      <w:r>
        <w:rPr>
          <w:lang w:val="en-GB" w:eastAsia="x-none"/>
        </w:rPr>
        <w:t xml:space="preserve"> </w:t>
      </w:r>
      <w:r w:rsidR="00BE5C7A">
        <w:rPr>
          <w:lang w:val="en-GB" w:eastAsia="x-none"/>
        </w:rPr>
        <w:t>illustrates PUCCH baseline performance for FR</w:t>
      </w:r>
      <w:r w:rsidR="005B58BC">
        <w:rPr>
          <w:lang w:val="en-GB" w:eastAsia="x-none"/>
        </w:rPr>
        <w:t>2</w:t>
      </w:r>
      <w:r w:rsidR="00BE5C7A">
        <w:rPr>
          <w:lang w:val="en-GB" w:eastAsia="x-none"/>
        </w:rPr>
        <w:t xml:space="preserve">. The simulation assumptions are outlined in our companion contribution </w:t>
      </w:r>
      <w:r w:rsidR="00472294">
        <w:rPr>
          <w:lang w:val="en-GB" w:eastAsia="x-none"/>
        </w:rPr>
        <w:fldChar w:fldCharType="begin"/>
      </w:r>
      <w:r w:rsidR="00472294">
        <w:rPr>
          <w:lang w:val="en-GB" w:eastAsia="x-none"/>
        </w:rPr>
        <w:instrText xml:space="preserve"> REF _Ref40425673 \r \h </w:instrText>
      </w:r>
      <w:r w:rsidR="00472294">
        <w:rPr>
          <w:lang w:val="en-GB" w:eastAsia="x-none"/>
        </w:rPr>
      </w:r>
      <w:r w:rsidR="00472294">
        <w:rPr>
          <w:lang w:val="en-GB" w:eastAsia="x-none"/>
        </w:rPr>
        <w:fldChar w:fldCharType="separate"/>
      </w:r>
      <w:r w:rsidR="007D00CC">
        <w:rPr>
          <w:lang w:val="en-GB" w:eastAsia="x-none"/>
        </w:rPr>
        <w:t>[3]</w:t>
      </w:r>
      <w:r w:rsidR="00472294">
        <w:rPr>
          <w:lang w:val="en-GB" w:eastAsia="x-none"/>
        </w:rPr>
        <w:fldChar w:fldCharType="end"/>
      </w:r>
      <w:r w:rsidR="00BE5C7A">
        <w:rPr>
          <w:lang w:val="en-GB" w:eastAsia="x-none"/>
        </w:rPr>
        <w:t>. In the simulations, it is assumed that 1 bit and 50 bit UCI payload are carried by PUCCH format 1 and format 3, respectively.</w:t>
      </w:r>
      <w:r w:rsidR="00BE5C7A" w:rsidRPr="003C12EA">
        <w:rPr>
          <w:lang w:val="en-GB" w:eastAsia="x-none"/>
        </w:rPr>
        <w:t xml:space="preserve"> </w:t>
      </w:r>
      <w:r w:rsidR="00BE5C7A" w:rsidRPr="00647EC8">
        <w:rPr>
          <w:lang w:val="en-GB" w:eastAsia="x-none"/>
        </w:rPr>
        <w:t>Further,</w:t>
      </w:r>
      <w:r w:rsidR="00BE5C7A" w:rsidRPr="003C12EA">
        <w:rPr>
          <w:lang w:val="en-GB" w:eastAsia="x-none"/>
        </w:rPr>
        <w:t xml:space="preserve"> </w:t>
      </w:r>
      <w:r w:rsidR="00BE5C7A">
        <w:rPr>
          <w:lang w:val="en-GB" w:eastAsia="x-none"/>
        </w:rPr>
        <w:t>intra-slot frequency hopping is employed for PUCCH transmission.</w:t>
      </w:r>
    </w:p>
    <w:p w14:paraId="2922B615" w14:textId="77777777" w:rsidR="00E44F71" w:rsidRDefault="00E44F71" w:rsidP="00861E48">
      <w:pPr>
        <w:overflowPunct/>
        <w:autoSpaceDE/>
        <w:autoSpaceDN/>
        <w:adjustRightInd/>
        <w:spacing w:before="60" w:after="120"/>
        <w:jc w:val="both"/>
        <w:textAlignment w:val="auto"/>
        <w:rPr>
          <w:lang w:val="en-GB" w:eastAsia="x-none"/>
        </w:rPr>
      </w:pPr>
    </w:p>
    <w:p w14:paraId="7E5CDA63" w14:textId="140FEDA1" w:rsidR="00B27690" w:rsidRDefault="00C87241" w:rsidP="00B27690">
      <w:pPr>
        <w:keepNext/>
        <w:overflowPunct/>
        <w:autoSpaceDE/>
        <w:autoSpaceDN/>
        <w:adjustRightInd/>
        <w:spacing w:before="60" w:after="120"/>
        <w:jc w:val="both"/>
        <w:textAlignment w:val="auto"/>
      </w:pPr>
      <w:r w:rsidRPr="00C87241">
        <w:rPr>
          <w:noProof/>
        </w:rPr>
        <w:lastRenderedPageBreak/>
        <w:drawing>
          <wp:inline distT="0" distB="0" distL="0" distR="0" wp14:anchorId="6235D957" wp14:editId="28099E70">
            <wp:extent cx="3120000" cy="2340000"/>
            <wp:effectExtent l="0" t="0" r="4445"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20000" cy="2340000"/>
                    </a:xfrm>
                    <a:prstGeom prst="rect">
                      <a:avLst/>
                    </a:prstGeom>
                  </pic:spPr>
                </pic:pic>
              </a:graphicData>
            </a:graphic>
          </wp:inline>
        </w:drawing>
      </w:r>
      <w:r w:rsidRPr="00C87241">
        <w:rPr>
          <w:noProof/>
        </w:rPr>
        <w:t xml:space="preserve"> </w:t>
      </w:r>
      <w:r w:rsidR="00697A49" w:rsidRPr="00697A49">
        <w:rPr>
          <w:noProof/>
        </w:rPr>
        <w:t xml:space="preserve"> </w:t>
      </w:r>
      <w:r w:rsidRPr="00C87241">
        <w:rPr>
          <w:noProof/>
        </w:rPr>
        <w:drawing>
          <wp:inline distT="0" distB="0" distL="0" distR="0" wp14:anchorId="783F3282" wp14:editId="5A72101C">
            <wp:extent cx="3120000" cy="2340000"/>
            <wp:effectExtent l="0" t="0" r="444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20000" cy="2340000"/>
                    </a:xfrm>
                    <a:prstGeom prst="rect">
                      <a:avLst/>
                    </a:prstGeom>
                  </pic:spPr>
                </pic:pic>
              </a:graphicData>
            </a:graphic>
          </wp:inline>
        </w:drawing>
      </w:r>
      <w:r w:rsidRPr="00C87241">
        <w:rPr>
          <w:noProof/>
        </w:rPr>
        <w:t xml:space="preserve"> </w:t>
      </w:r>
    </w:p>
    <w:p w14:paraId="6F5E0417" w14:textId="714318E6" w:rsidR="00A86C31" w:rsidRPr="00B863E3" w:rsidRDefault="00B27690" w:rsidP="00B863E3">
      <w:pPr>
        <w:pStyle w:val="Caption"/>
        <w:spacing w:after="240"/>
        <w:jc w:val="center"/>
      </w:pPr>
      <w:bookmarkStart w:id="24" w:name="_Ref39068172"/>
      <w:r>
        <w:t xml:space="preserve">Figure </w:t>
      </w:r>
      <w:fldSimple w:instr=" SEQ Figure \* ARABIC ">
        <w:r w:rsidR="007D00CC">
          <w:rPr>
            <w:noProof/>
          </w:rPr>
          <w:t>5</w:t>
        </w:r>
      </w:fldSimple>
      <w:bookmarkEnd w:id="24"/>
      <w:r>
        <w:t xml:space="preserve">. </w:t>
      </w:r>
      <w:r w:rsidR="00504830" w:rsidRPr="00504830">
        <w:t>PUCCH baseline performance for FR</w:t>
      </w:r>
      <w:r w:rsidR="00504830">
        <w:t>2</w:t>
      </w:r>
    </w:p>
    <w:p w14:paraId="10BD068A" w14:textId="4A0CDD75" w:rsidR="00CF7C43" w:rsidRPr="00AC6FB7" w:rsidRDefault="00CF7C43" w:rsidP="00CF7C43">
      <w:pPr>
        <w:jc w:val="both"/>
        <w:rPr>
          <w:lang w:val="en-GB" w:eastAsia="x-none"/>
        </w:rPr>
      </w:pPr>
      <w:r w:rsidRPr="00CF7C43">
        <w:rPr>
          <w:lang w:val="en-GB" w:eastAsia="x-none"/>
        </w:rPr>
        <w:t xml:space="preserve">Based on the link level simulation results and assuming 1% miss-detection probability target for PUCCH format 1 and 1% </w:t>
      </w:r>
      <w:r w:rsidRPr="00AC6FB7">
        <w:rPr>
          <w:lang w:val="en-GB" w:eastAsia="x-none"/>
        </w:rPr>
        <w:t xml:space="preserve">BLER target for PUCCH format 3, </w:t>
      </w:r>
      <w:r w:rsidRPr="00AC6FB7">
        <w:rPr>
          <w:lang w:val="en-GB" w:eastAsia="x-none"/>
        </w:rPr>
        <w:fldChar w:fldCharType="begin"/>
      </w:r>
      <w:r w:rsidRPr="00AC6FB7">
        <w:rPr>
          <w:lang w:val="en-GB" w:eastAsia="x-none"/>
        </w:rPr>
        <w:instrText xml:space="preserve"> REF _Ref38962141 \h </w:instrText>
      </w:r>
      <w:r w:rsidR="00AC6FB7" w:rsidRPr="00AC6FB7">
        <w:rPr>
          <w:lang w:val="en-GB" w:eastAsia="x-none"/>
        </w:rPr>
        <w:instrText xml:space="preserve"> \* MERGEFORMAT </w:instrText>
      </w:r>
      <w:r w:rsidRPr="00AC6FB7">
        <w:rPr>
          <w:lang w:val="en-GB" w:eastAsia="x-none"/>
        </w:rPr>
      </w:r>
      <w:r w:rsidRPr="00AC6FB7">
        <w:rPr>
          <w:lang w:val="en-GB" w:eastAsia="x-none"/>
        </w:rPr>
        <w:fldChar w:fldCharType="separate"/>
      </w:r>
      <w:r w:rsidR="007D00CC" w:rsidRPr="007D00CC">
        <w:t xml:space="preserve">Table </w:t>
      </w:r>
      <w:r w:rsidR="007D00CC" w:rsidRPr="007D00CC">
        <w:rPr>
          <w:noProof/>
        </w:rPr>
        <w:t>6</w:t>
      </w:r>
      <w:r w:rsidRPr="00AC6FB7">
        <w:rPr>
          <w:lang w:val="en-GB" w:eastAsia="x-none"/>
        </w:rPr>
        <w:fldChar w:fldCharType="end"/>
      </w:r>
      <w:r w:rsidRPr="00AC6FB7">
        <w:rPr>
          <w:lang w:val="en-GB" w:eastAsia="x-none"/>
        </w:rPr>
        <w:t xml:space="preserve"> summarizes the required SNRs for PUCCH in </w:t>
      </w:r>
      <w:r w:rsidR="00346745" w:rsidRPr="00AC6FB7">
        <w:rPr>
          <w:lang w:val="en-GB" w:eastAsia="x-none"/>
        </w:rPr>
        <w:t>indoor, urban and suburban scenarios for FR2</w:t>
      </w:r>
      <w:r w:rsidRPr="00AC6FB7">
        <w:rPr>
          <w:lang w:val="en-GB" w:eastAsia="x-none"/>
        </w:rPr>
        <w:t xml:space="preserve">. </w:t>
      </w:r>
    </w:p>
    <w:p w14:paraId="3EB08365" w14:textId="0EA00844" w:rsidR="00CF7C43" w:rsidRPr="00CF7C43" w:rsidRDefault="00CF7C43" w:rsidP="00CF7C43">
      <w:pPr>
        <w:keepNext/>
        <w:spacing w:before="120" w:after="120"/>
        <w:jc w:val="center"/>
        <w:rPr>
          <w:b/>
          <w:bCs/>
        </w:rPr>
      </w:pPr>
      <w:bookmarkStart w:id="25" w:name="_Ref38962141"/>
      <w:r w:rsidRPr="00CF7C43">
        <w:rPr>
          <w:b/>
          <w:bCs/>
        </w:rPr>
        <w:t xml:space="preserve">Table </w:t>
      </w:r>
      <w:r w:rsidRPr="00CF7C43">
        <w:rPr>
          <w:b/>
          <w:bCs/>
        </w:rPr>
        <w:fldChar w:fldCharType="begin"/>
      </w:r>
      <w:r w:rsidRPr="00CF7C43">
        <w:rPr>
          <w:b/>
          <w:bCs/>
        </w:rPr>
        <w:instrText xml:space="preserve"> SEQ Table \* ARABIC </w:instrText>
      </w:r>
      <w:r w:rsidRPr="00CF7C43">
        <w:rPr>
          <w:b/>
          <w:bCs/>
        </w:rPr>
        <w:fldChar w:fldCharType="separate"/>
      </w:r>
      <w:r w:rsidR="007D00CC">
        <w:rPr>
          <w:b/>
          <w:bCs/>
          <w:noProof/>
        </w:rPr>
        <w:t>6</w:t>
      </w:r>
      <w:r w:rsidRPr="00CF7C43">
        <w:rPr>
          <w:b/>
          <w:bCs/>
          <w:noProof/>
        </w:rPr>
        <w:fldChar w:fldCharType="end"/>
      </w:r>
      <w:bookmarkEnd w:id="25"/>
      <w:r w:rsidRPr="00CF7C43">
        <w:rPr>
          <w:b/>
          <w:bCs/>
        </w:rPr>
        <w:t>. Required SNRs for PUCCH in FR</w:t>
      </w:r>
      <w:r w:rsidR="002320E3">
        <w:rPr>
          <w:b/>
          <w:bCs/>
        </w:rPr>
        <w:t>2</w:t>
      </w:r>
    </w:p>
    <w:tbl>
      <w:tblPr>
        <w:tblStyle w:val="TableTheme4"/>
        <w:tblW w:w="7290" w:type="dxa"/>
        <w:tblInd w:w="1338" w:type="dxa"/>
        <w:tblLook w:val="04A0" w:firstRow="1" w:lastRow="0" w:firstColumn="1" w:lastColumn="0" w:noHBand="0" w:noVBand="1"/>
      </w:tblPr>
      <w:tblGrid>
        <w:gridCol w:w="4230"/>
        <w:gridCol w:w="3060"/>
      </w:tblGrid>
      <w:tr w:rsidR="00D65F23" w:rsidRPr="00CF7C43" w14:paraId="01582FEA" w14:textId="77777777" w:rsidTr="00F72024">
        <w:trPr>
          <w:trHeight w:val="247"/>
        </w:trPr>
        <w:tc>
          <w:tcPr>
            <w:tcW w:w="4230" w:type="dxa"/>
            <w:shd w:val="clear" w:color="auto" w:fill="BDD6EE" w:themeFill="accent1" w:themeFillTint="66"/>
            <w:hideMark/>
          </w:tcPr>
          <w:p w14:paraId="14AD9A6D" w14:textId="77777777" w:rsidR="00D65F23" w:rsidRPr="00D15D7E" w:rsidRDefault="00D65F23" w:rsidP="00CF7C43">
            <w:pPr>
              <w:overflowPunct/>
              <w:autoSpaceDE/>
              <w:autoSpaceDN/>
              <w:adjustRightInd/>
              <w:spacing w:after="0"/>
              <w:textAlignment w:val="auto"/>
              <w:rPr>
                <w:rFonts w:eastAsia="Times New Roman"/>
                <w:lang w:eastAsia="ru-RU"/>
              </w:rPr>
            </w:pPr>
          </w:p>
        </w:tc>
        <w:tc>
          <w:tcPr>
            <w:tcW w:w="3060" w:type="dxa"/>
            <w:shd w:val="clear" w:color="auto" w:fill="BDD6EE" w:themeFill="accent1" w:themeFillTint="66"/>
            <w:hideMark/>
          </w:tcPr>
          <w:p w14:paraId="630A0E2E" w14:textId="652336D4" w:rsidR="00D65F23" w:rsidRPr="00CF7C43" w:rsidRDefault="00D65F23" w:rsidP="00CF7C43">
            <w:pPr>
              <w:overflowPunct/>
              <w:autoSpaceDE/>
              <w:autoSpaceDN/>
              <w:adjustRightInd/>
              <w:spacing w:after="0"/>
              <w:jc w:val="center"/>
              <w:textAlignment w:val="auto"/>
              <w:rPr>
                <w:rFonts w:eastAsia="Times New Roman"/>
                <w:lang w:eastAsia="ru-RU"/>
              </w:rPr>
            </w:pPr>
            <w:r w:rsidRPr="00EB68E4">
              <w:rPr>
                <w:rFonts w:eastAsia="Times New Roman"/>
                <w:lang w:val="ru-RU" w:eastAsia="ru-RU"/>
              </w:rPr>
              <w:t>Indoor/Urban</w:t>
            </w:r>
            <w:r>
              <w:rPr>
                <w:rFonts w:eastAsia="Times New Roman"/>
                <w:lang w:eastAsia="ru-RU"/>
              </w:rPr>
              <w:t>/</w:t>
            </w:r>
            <w:r w:rsidRPr="000C798A">
              <w:rPr>
                <w:rFonts w:eastAsia="Times New Roman"/>
                <w:lang w:val="ru-RU" w:eastAsia="ru-RU"/>
              </w:rPr>
              <w:t>Suburban</w:t>
            </w:r>
            <w:r w:rsidRPr="00EB68E4">
              <w:rPr>
                <w:rFonts w:eastAsia="Times New Roman"/>
                <w:lang w:val="ru-RU" w:eastAsia="ru-RU"/>
              </w:rPr>
              <w:t xml:space="preserve"> </w:t>
            </w:r>
            <w:r w:rsidRPr="00440090">
              <w:rPr>
                <w:rFonts w:eastAsia="Times New Roman"/>
                <w:lang w:eastAsia="ru-RU"/>
              </w:rPr>
              <w:t>(FR</w:t>
            </w:r>
            <w:r>
              <w:rPr>
                <w:rFonts w:eastAsia="Times New Roman"/>
                <w:lang w:eastAsia="ru-RU"/>
              </w:rPr>
              <w:t>2</w:t>
            </w:r>
            <w:r w:rsidRPr="00440090">
              <w:rPr>
                <w:rFonts w:eastAsia="Times New Roman"/>
                <w:lang w:eastAsia="ru-RU"/>
              </w:rPr>
              <w:t>)</w:t>
            </w:r>
          </w:p>
        </w:tc>
      </w:tr>
      <w:tr w:rsidR="00BF6205" w:rsidRPr="00CF7C43" w14:paraId="240FA0AD" w14:textId="77777777" w:rsidTr="00F72024">
        <w:trPr>
          <w:trHeight w:val="283"/>
        </w:trPr>
        <w:tc>
          <w:tcPr>
            <w:tcW w:w="4230" w:type="dxa"/>
            <w:vAlign w:val="center"/>
            <w:hideMark/>
          </w:tcPr>
          <w:p w14:paraId="2F32DEAE" w14:textId="32728E87" w:rsidR="00BF6205" w:rsidRPr="00D15D7E" w:rsidRDefault="00BF6205" w:rsidP="00BF6205">
            <w:pPr>
              <w:overflowPunct/>
              <w:autoSpaceDE/>
              <w:autoSpaceDN/>
              <w:adjustRightInd/>
              <w:spacing w:after="0"/>
              <w:textAlignment w:val="auto"/>
              <w:rPr>
                <w:rFonts w:eastAsia="Times New Roman"/>
                <w:lang w:eastAsia="ru-RU"/>
              </w:rPr>
            </w:pPr>
            <w:r>
              <w:rPr>
                <w:rFonts w:eastAsia="Times New Roman"/>
                <w:lang w:eastAsia="ru-RU"/>
              </w:rPr>
              <w:t xml:space="preserve">PF1: Required </w:t>
            </w:r>
            <w:r w:rsidRPr="00E2726A">
              <w:rPr>
                <w:rFonts w:eastAsia="Times New Roman"/>
                <w:lang w:eastAsia="ru-RU"/>
              </w:rPr>
              <w:t>SNR</w:t>
            </w:r>
            <w:r>
              <w:rPr>
                <w:rFonts w:eastAsia="Times New Roman"/>
                <w:lang w:eastAsia="ru-RU"/>
              </w:rPr>
              <w:t xml:space="preserve"> (dB) for 1% miss-detection </w:t>
            </w:r>
          </w:p>
        </w:tc>
        <w:tc>
          <w:tcPr>
            <w:tcW w:w="3060" w:type="dxa"/>
            <w:noWrap/>
            <w:vAlign w:val="center"/>
          </w:tcPr>
          <w:p w14:paraId="4D95754E" w14:textId="77777777" w:rsidR="00BF6205" w:rsidRPr="00CF7C43" w:rsidRDefault="00BF6205" w:rsidP="00BF6205">
            <w:pPr>
              <w:overflowPunct/>
              <w:autoSpaceDE/>
              <w:autoSpaceDN/>
              <w:adjustRightInd/>
              <w:spacing w:after="0"/>
              <w:jc w:val="center"/>
              <w:textAlignment w:val="auto"/>
              <w:rPr>
                <w:rFonts w:eastAsia="Times New Roman"/>
                <w:lang w:eastAsia="ru-RU"/>
              </w:rPr>
            </w:pPr>
            <w:r w:rsidRPr="00CF7C43">
              <w:rPr>
                <w:rFonts w:eastAsia="Times New Roman"/>
                <w:color w:val="000000"/>
                <w:lang w:eastAsia="ru-RU"/>
              </w:rPr>
              <w:t>-8</w:t>
            </w:r>
          </w:p>
        </w:tc>
      </w:tr>
      <w:tr w:rsidR="00BF6205" w:rsidRPr="00CF7C43" w14:paraId="161D8119" w14:textId="77777777" w:rsidTr="00F72024">
        <w:trPr>
          <w:trHeight w:val="283"/>
        </w:trPr>
        <w:tc>
          <w:tcPr>
            <w:tcW w:w="4230" w:type="dxa"/>
            <w:vAlign w:val="center"/>
          </w:tcPr>
          <w:p w14:paraId="0693D083" w14:textId="7DB94B60" w:rsidR="00BF6205" w:rsidRPr="00CF7C43" w:rsidRDefault="00BF6205" w:rsidP="00BF6205">
            <w:pPr>
              <w:overflowPunct/>
              <w:autoSpaceDE/>
              <w:autoSpaceDN/>
              <w:adjustRightInd/>
              <w:spacing w:after="0"/>
              <w:textAlignment w:val="auto"/>
              <w:rPr>
                <w:rFonts w:eastAsia="Times New Roman"/>
                <w:lang w:eastAsia="ru-RU"/>
              </w:rPr>
            </w:pPr>
            <w:r>
              <w:rPr>
                <w:rFonts w:eastAsia="Times New Roman"/>
                <w:lang w:eastAsia="ru-RU"/>
              </w:rPr>
              <w:t xml:space="preserve">PF3: Required </w:t>
            </w:r>
            <w:r w:rsidRPr="00E2726A">
              <w:rPr>
                <w:rFonts w:eastAsia="Times New Roman"/>
                <w:lang w:eastAsia="ru-RU"/>
              </w:rPr>
              <w:t>SNR</w:t>
            </w:r>
            <w:r>
              <w:rPr>
                <w:rFonts w:eastAsia="Times New Roman"/>
                <w:lang w:eastAsia="ru-RU"/>
              </w:rPr>
              <w:t xml:space="preserve"> (dB) for 1% BLER</w:t>
            </w:r>
          </w:p>
        </w:tc>
        <w:tc>
          <w:tcPr>
            <w:tcW w:w="3060" w:type="dxa"/>
            <w:noWrap/>
            <w:vAlign w:val="center"/>
          </w:tcPr>
          <w:p w14:paraId="6FB2E5E3" w14:textId="764CA5BC" w:rsidR="00BF6205" w:rsidRPr="00CF7C43" w:rsidRDefault="00BF6205" w:rsidP="00BF6205">
            <w:pPr>
              <w:overflowPunct/>
              <w:autoSpaceDE/>
              <w:autoSpaceDN/>
              <w:adjustRightInd/>
              <w:spacing w:after="0"/>
              <w:jc w:val="center"/>
              <w:textAlignment w:val="auto"/>
              <w:rPr>
                <w:rFonts w:eastAsia="Times New Roman"/>
                <w:color w:val="000000"/>
                <w:lang w:eastAsia="ru-RU"/>
              </w:rPr>
            </w:pPr>
            <w:r w:rsidRPr="00CF7C43">
              <w:rPr>
                <w:rFonts w:eastAsia="Times New Roman"/>
                <w:color w:val="000000"/>
                <w:lang w:eastAsia="ru-RU"/>
              </w:rPr>
              <w:t>1.</w:t>
            </w:r>
            <w:r>
              <w:rPr>
                <w:rFonts w:eastAsia="Times New Roman"/>
                <w:color w:val="000000"/>
                <w:lang w:eastAsia="ru-RU"/>
              </w:rPr>
              <w:t>3</w:t>
            </w:r>
          </w:p>
        </w:tc>
      </w:tr>
    </w:tbl>
    <w:p w14:paraId="314C2148" w14:textId="77777777" w:rsidR="007619CE" w:rsidRDefault="007619CE" w:rsidP="007619CE">
      <w:pPr>
        <w:rPr>
          <w:lang w:val="en-GB" w:eastAsia="x-none"/>
        </w:rPr>
      </w:pPr>
    </w:p>
    <w:p w14:paraId="50A592C2" w14:textId="6D1519BB" w:rsidR="007619CE" w:rsidRDefault="007619CE" w:rsidP="005C7BEF">
      <w:pPr>
        <w:pStyle w:val="Heading2"/>
        <w:numPr>
          <w:ilvl w:val="0"/>
          <w:numId w:val="0"/>
        </w:numPr>
        <w:ind w:left="576" w:hanging="576"/>
      </w:pPr>
      <w:r>
        <w:t xml:space="preserve">PRACH simulation results </w:t>
      </w:r>
      <w:r w:rsidR="005D2642">
        <w:t xml:space="preserve"> </w:t>
      </w:r>
    </w:p>
    <w:p w14:paraId="7AFC00E1" w14:textId="7CB5790B" w:rsidR="007619CE" w:rsidRDefault="00C074EB" w:rsidP="001B6D78">
      <w:pPr>
        <w:overflowPunct/>
        <w:autoSpaceDE/>
        <w:autoSpaceDN/>
        <w:adjustRightInd/>
        <w:spacing w:before="60" w:after="120"/>
        <w:jc w:val="both"/>
        <w:textAlignment w:val="auto"/>
        <w:rPr>
          <w:lang w:val="en-GB" w:eastAsia="x-none"/>
        </w:rPr>
      </w:pPr>
      <w:r>
        <w:rPr>
          <w:lang w:val="en-GB" w:eastAsia="x-none"/>
        </w:rPr>
        <w:fldChar w:fldCharType="begin"/>
      </w:r>
      <w:r>
        <w:rPr>
          <w:lang w:val="en-GB" w:eastAsia="x-none"/>
        </w:rPr>
        <w:instrText xml:space="preserve"> REF _Ref39068235 \h </w:instrText>
      </w:r>
      <w:r>
        <w:rPr>
          <w:lang w:val="en-GB" w:eastAsia="x-none"/>
        </w:rPr>
      </w:r>
      <w:r>
        <w:rPr>
          <w:lang w:val="en-GB" w:eastAsia="x-none"/>
        </w:rPr>
        <w:fldChar w:fldCharType="separate"/>
      </w:r>
      <w:r w:rsidR="007D00CC">
        <w:t xml:space="preserve">Figure </w:t>
      </w:r>
      <w:r w:rsidR="007D00CC">
        <w:rPr>
          <w:noProof/>
        </w:rPr>
        <w:t>6</w:t>
      </w:r>
      <w:r>
        <w:rPr>
          <w:lang w:val="en-GB" w:eastAsia="x-none"/>
        </w:rPr>
        <w:fldChar w:fldCharType="end"/>
      </w:r>
      <w:r w:rsidR="00522CC9">
        <w:rPr>
          <w:lang w:val="en-GB" w:eastAsia="x-none"/>
        </w:rPr>
        <w:t xml:space="preserve"> illustrates PRACH baseline performance for FR</w:t>
      </w:r>
      <w:r w:rsidR="00713826">
        <w:rPr>
          <w:lang w:val="en-GB" w:eastAsia="x-none"/>
        </w:rPr>
        <w:t>2</w:t>
      </w:r>
      <w:r w:rsidR="00522CC9">
        <w:rPr>
          <w:lang w:val="en-GB" w:eastAsia="x-none"/>
        </w:rPr>
        <w:t xml:space="preserve">. The simulation assumptions are outlined in our companion contribution </w:t>
      </w:r>
      <w:r w:rsidR="00472294">
        <w:rPr>
          <w:lang w:val="en-GB" w:eastAsia="x-none"/>
        </w:rPr>
        <w:fldChar w:fldCharType="begin"/>
      </w:r>
      <w:r w:rsidR="00472294">
        <w:rPr>
          <w:lang w:val="en-GB" w:eastAsia="x-none"/>
        </w:rPr>
        <w:instrText xml:space="preserve"> REF _Ref40425673 \r \h </w:instrText>
      </w:r>
      <w:r w:rsidR="00472294">
        <w:rPr>
          <w:lang w:val="en-GB" w:eastAsia="x-none"/>
        </w:rPr>
      </w:r>
      <w:r w:rsidR="00472294">
        <w:rPr>
          <w:lang w:val="en-GB" w:eastAsia="x-none"/>
        </w:rPr>
        <w:fldChar w:fldCharType="separate"/>
      </w:r>
      <w:r w:rsidR="007D00CC">
        <w:rPr>
          <w:lang w:val="en-GB" w:eastAsia="x-none"/>
        </w:rPr>
        <w:t>[3]</w:t>
      </w:r>
      <w:r w:rsidR="00472294">
        <w:rPr>
          <w:lang w:val="en-GB" w:eastAsia="x-none"/>
        </w:rPr>
        <w:fldChar w:fldCharType="end"/>
      </w:r>
      <w:r w:rsidR="00522CC9">
        <w:rPr>
          <w:lang w:val="en-GB" w:eastAsia="x-none"/>
        </w:rPr>
        <w:t xml:space="preserve">. In the simulations, it is assumed PRACH format </w:t>
      </w:r>
      <w:r w:rsidR="00D10E38">
        <w:rPr>
          <w:lang w:val="en-GB" w:eastAsia="x-none"/>
        </w:rPr>
        <w:t>B4</w:t>
      </w:r>
      <w:r w:rsidR="00522CC9">
        <w:rPr>
          <w:lang w:val="en-GB" w:eastAsia="x-none"/>
        </w:rPr>
        <w:t xml:space="preserve"> and 0.1% false alarm target.  </w:t>
      </w:r>
    </w:p>
    <w:p w14:paraId="2B0F3A80" w14:textId="7103D8FD" w:rsidR="00841977" w:rsidRDefault="006B3CBF" w:rsidP="00841977">
      <w:pPr>
        <w:keepNext/>
        <w:jc w:val="center"/>
      </w:pPr>
      <w:r w:rsidRPr="006B3CBF">
        <w:rPr>
          <w:noProof/>
        </w:rPr>
        <w:drawing>
          <wp:inline distT="0" distB="0" distL="0" distR="0" wp14:anchorId="3A41162B" wp14:editId="582099C8">
            <wp:extent cx="36576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57600" cy="2743200"/>
                    </a:xfrm>
                    <a:prstGeom prst="rect">
                      <a:avLst/>
                    </a:prstGeom>
                  </pic:spPr>
                </pic:pic>
              </a:graphicData>
            </a:graphic>
          </wp:inline>
        </w:drawing>
      </w:r>
      <w:r w:rsidRPr="006B3CBF">
        <w:rPr>
          <w:noProof/>
        </w:rPr>
        <w:t xml:space="preserve"> </w:t>
      </w:r>
    </w:p>
    <w:p w14:paraId="0244006B" w14:textId="03F4B3FE" w:rsidR="00841977" w:rsidRDefault="00841977" w:rsidP="00B863E3">
      <w:pPr>
        <w:pStyle w:val="Caption"/>
        <w:spacing w:after="240"/>
        <w:jc w:val="center"/>
      </w:pPr>
      <w:bookmarkStart w:id="26" w:name="_Ref39068235"/>
      <w:r>
        <w:t xml:space="preserve">Figure </w:t>
      </w:r>
      <w:fldSimple w:instr=" SEQ Figure \* ARABIC ">
        <w:r w:rsidR="007D00CC">
          <w:rPr>
            <w:noProof/>
          </w:rPr>
          <w:t>6</w:t>
        </w:r>
      </w:fldSimple>
      <w:bookmarkEnd w:id="26"/>
      <w:r>
        <w:t xml:space="preserve">. </w:t>
      </w:r>
      <w:r w:rsidRPr="00E822A1">
        <w:t>P</w:t>
      </w:r>
      <w:r>
        <w:t>RAC</w:t>
      </w:r>
      <w:r w:rsidRPr="00E822A1">
        <w:t>H baseline performance for FR</w:t>
      </w:r>
      <w:r>
        <w:t>2</w:t>
      </w:r>
    </w:p>
    <w:p w14:paraId="0EC2C9DA" w14:textId="57E4A855" w:rsidR="00013858" w:rsidRPr="00435F5E" w:rsidRDefault="00931C50" w:rsidP="00013858">
      <w:pPr>
        <w:jc w:val="both"/>
        <w:rPr>
          <w:lang w:val="en-GB" w:eastAsia="x-none"/>
        </w:rPr>
      </w:pPr>
      <w:r w:rsidRPr="00435F5E">
        <w:rPr>
          <w:lang w:val="en-GB" w:eastAsia="x-none"/>
        </w:rPr>
        <w:lastRenderedPageBreak/>
        <w:t xml:space="preserve">Based on the link level simulation results and assuming 1% </w:t>
      </w:r>
      <w:r w:rsidRPr="00435F5E">
        <w:rPr>
          <w:rFonts w:eastAsia="Times New Roman"/>
          <w:lang w:eastAsia="ru-RU"/>
        </w:rPr>
        <w:t>miss</w:t>
      </w:r>
      <w:r w:rsidRPr="00435F5E">
        <w:rPr>
          <w:lang w:eastAsia="x-none"/>
        </w:rPr>
        <w:t xml:space="preserve">-detection </w:t>
      </w:r>
      <w:r w:rsidRPr="00435F5E">
        <w:rPr>
          <w:lang w:val="en-GB" w:eastAsia="x-none"/>
        </w:rPr>
        <w:t xml:space="preserve">probability target for PRACH, </w:t>
      </w:r>
      <w:r w:rsidRPr="00435F5E">
        <w:rPr>
          <w:lang w:val="en-GB" w:eastAsia="x-none"/>
        </w:rPr>
        <w:fldChar w:fldCharType="begin"/>
      </w:r>
      <w:r w:rsidRPr="00435F5E">
        <w:rPr>
          <w:lang w:val="en-GB" w:eastAsia="x-none"/>
        </w:rPr>
        <w:instrText xml:space="preserve"> REF _Ref38962554 \h </w:instrText>
      </w:r>
      <w:r w:rsidR="00435F5E" w:rsidRPr="00435F5E">
        <w:rPr>
          <w:lang w:val="en-GB" w:eastAsia="x-none"/>
        </w:rPr>
        <w:instrText xml:space="preserve"> \* MERGEFORMAT </w:instrText>
      </w:r>
      <w:r w:rsidRPr="00435F5E">
        <w:rPr>
          <w:lang w:val="en-GB" w:eastAsia="x-none"/>
        </w:rPr>
      </w:r>
      <w:r w:rsidRPr="00435F5E">
        <w:rPr>
          <w:lang w:val="en-GB" w:eastAsia="x-none"/>
        </w:rPr>
        <w:fldChar w:fldCharType="separate"/>
      </w:r>
      <w:r w:rsidR="007D00CC" w:rsidRPr="007D00CC">
        <w:t xml:space="preserve">Table </w:t>
      </w:r>
      <w:r w:rsidR="007D00CC" w:rsidRPr="007D00CC">
        <w:rPr>
          <w:noProof/>
        </w:rPr>
        <w:t>7</w:t>
      </w:r>
      <w:r w:rsidRPr="00435F5E">
        <w:rPr>
          <w:lang w:val="en-GB" w:eastAsia="x-none"/>
        </w:rPr>
        <w:fldChar w:fldCharType="end"/>
      </w:r>
      <w:r w:rsidRPr="00435F5E">
        <w:rPr>
          <w:lang w:val="en-GB" w:eastAsia="x-none"/>
        </w:rPr>
        <w:t xml:space="preserve"> summarizes the required SNRs for PRACH </w:t>
      </w:r>
      <w:r w:rsidR="00013858" w:rsidRPr="00435F5E">
        <w:rPr>
          <w:lang w:val="en-GB" w:eastAsia="x-none"/>
        </w:rPr>
        <w:t xml:space="preserve">in indoor, urban and suburban scenarios for FR2. </w:t>
      </w:r>
    </w:p>
    <w:p w14:paraId="30A8462E" w14:textId="7AFA2140" w:rsidR="00931C50" w:rsidRPr="00931C50" w:rsidRDefault="00931C50" w:rsidP="00931C50">
      <w:pPr>
        <w:keepNext/>
        <w:spacing w:before="120" w:after="120"/>
        <w:jc w:val="center"/>
        <w:rPr>
          <w:b/>
          <w:bCs/>
        </w:rPr>
      </w:pPr>
      <w:bookmarkStart w:id="27" w:name="_Ref38962554"/>
      <w:r w:rsidRPr="00931C50">
        <w:rPr>
          <w:b/>
          <w:bCs/>
        </w:rPr>
        <w:t xml:space="preserve">Table </w:t>
      </w:r>
      <w:r w:rsidRPr="00931C50">
        <w:rPr>
          <w:b/>
          <w:bCs/>
        </w:rPr>
        <w:fldChar w:fldCharType="begin"/>
      </w:r>
      <w:r w:rsidRPr="00931C50">
        <w:rPr>
          <w:b/>
          <w:bCs/>
        </w:rPr>
        <w:instrText xml:space="preserve"> SEQ Table \* ARABIC </w:instrText>
      </w:r>
      <w:r w:rsidRPr="00931C50">
        <w:rPr>
          <w:b/>
          <w:bCs/>
        </w:rPr>
        <w:fldChar w:fldCharType="separate"/>
      </w:r>
      <w:r w:rsidR="007D00CC">
        <w:rPr>
          <w:b/>
          <w:bCs/>
          <w:noProof/>
        </w:rPr>
        <w:t>7</w:t>
      </w:r>
      <w:r w:rsidRPr="00931C50">
        <w:rPr>
          <w:b/>
          <w:bCs/>
          <w:noProof/>
        </w:rPr>
        <w:fldChar w:fldCharType="end"/>
      </w:r>
      <w:bookmarkEnd w:id="27"/>
      <w:r w:rsidRPr="00931C50">
        <w:rPr>
          <w:b/>
          <w:bCs/>
        </w:rPr>
        <w:t>. Required SNRs for PRACH in FR</w:t>
      </w:r>
      <w:r w:rsidR="002320E3">
        <w:rPr>
          <w:b/>
          <w:bCs/>
        </w:rPr>
        <w:t>2</w:t>
      </w:r>
    </w:p>
    <w:tbl>
      <w:tblPr>
        <w:tblStyle w:val="TableTheme5"/>
        <w:tblW w:w="6850" w:type="dxa"/>
        <w:tblInd w:w="1425" w:type="dxa"/>
        <w:tblLook w:val="04A0" w:firstRow="1" w:lastRow="0" w:firstColumn="1" w:lastColumn="0" w:noHBand="0" w:noVBand="1"/>
      </w:tblPr>
      <w:tblGrid>
        <w:gridCol w:w="3880"/>
        <w:gridCol w:w="2970"/>
      </w:tblGrid>
      <w:tr w:rsidR="002320E3" w:rsidRPr="00931C50" w14:paraId="15F5AAC8" w14:textId="77777777" w:rsidTr="002320E3">
        <w:trPr>
          <w:trHeight w:val="247"/>
        </w:trPr>
        <w:tc>
          <w:tcPr>
            <w:tcW w:w="3880" w:type="dxa"/>
            <w:shd w:val="clear" w:color="auto" w:fill="BDD6EE" w:themeFill="accent1" w:themeFillTint="66"/>
            <w:hideMark/>
          </w:tcPr>
          <w:p w14:paraId="4299121A" w14:textId="77777777" w:rsidR="002320E3" w:rsidRPr="00D15D7E" w:rsidRDefault="002320E3" w:rsidP="00931C50">
            <w:pPr>
              <w:overflowPunct/>
              <w:autoSpaceDE/>
              <w:autoSpaceDN/>
              <w:adjustRightInd/>
              <w:spacing w:after="0"/>
              <w:textAlignment w:val="auto"/>
              <w:rPr>
                <w:rFonts w:eastAsia="Times New Roman"/>
                <w:lang w:eastAsia="ru-RU"/>
              </w:rPr>
            </w:pPr>
          </w:p>
        </w:tc>
        <w:tc>
          <w:tcPr>
            <w:tcW w:w="2970" w:type="dxa"/>
            <w:shd w:val="clear" w:color="auto" w:fill="BDD6EE" w:themeFill="accent1" w:themeFillTint="66"/>
            <w:hideMark/>
          </w:tcPr>
          <w:p w14:paraId="05583C8D" w14:textId="4DEAE2D0" w:rsidR="002320E3" w:rsidRPr="00931C50" w:rsidRDefault="002320E3" w:rsidP="00931C50">
            <w:pPr>
              <w:overflowPunct/>
              <w:autoSpaceDE/>
              <w:autoSpaceDN/>
              <w:adjustRightInd/>
              <w:spacing w:after="0"/>
              <w:jc w:val="center"/>
              <w:textAlignment w:val="auto"/>
              <w:rPr>
                <w:rFonts w:eastAsia="Times New Roman"/>
                <w:lang w:eastAsia="ru-RU"/>
              </w:rPr>
            </w:pPr>
            <w:r w:rsidRPr="00EB68E4">
              <w:rPr>
                <w:rFonts w:eastAsia="Times New Roman"/>
                <w:lang w:val="ru-RU" w:eastAsia="ru-RU"/>
              </w:rPr>
              <w:t>Indoor/Urban</w:t>
            </w:r>
            <w:r>
              <w:rPr>
                <w:rFonts w:eastAsia="Times New Roman"/>
                <w:lang w:eastAsia="ru-RU"/>
              </w:rPr>
              <w:t>/</w:t>
            </w:r>
            <w:r w:rsidRPr="000C798A">
              <w:rPr>
                <w:rFonts w:eastAsia="Times New Roman"/>
                <w:lang w:val="ru-RU" w:eastAsia="ru-RU"/>
              </w:rPr>
              <w:t>Suburban</w:t>
            </w:r>
            <w:r w:rsidRPr="00EB68E4">
              <w:rPr>
                <w:rFonts w:eastAsia="Times New Roman"/>
                <w:lang w:val="ru-RU" w:eastAsia="ru-RU"/>
              </w:rPr>
              <w:t xml:space="preserve"> </w:t>
            </w:r>
            <w:r w:rsidRPr="00440090">
              <w:rPr>
                <w:rFonts w:eastAsia="Times New Roman"/>
                <w:lang w:eastAsia="ru-RU"/>
              </w:rPr>
              <w:t>(FR</w:t>
            </w:r>
            <w:r>
              <w:rPr>
                <w:rFonts w:eastAsia="Times New Roman"/>
                <w:lang w:eastAsia="ru-RU"/>
              </w:rPr>
              <w:t>2</w:t>
            </w:r>
            <w:r w:rsidRPr="00440090">
              <w:rPr>
                <w:rFonts w:eastAsia="Times New Roman"/>
                <w:lang w:eastAsia="ru-RU"/>
              </w:rPr>
              <w:t>)</w:t>
            </w:r>
          </w:p>
        </w:tc>
      </w:tr>
      <w:tr w:rsidR="002320E3" w:rsidRPr="00931C50" w14:paraId="7022E61D" w14:textId="77777777" w:rsidTr="002320E3">
        <w:trPr>
          <w:trHeight w:val="283"/>
        </w:trPr>
        <w:tc>
          <w:tcPr>
            <w:tcW w:w="3880" w:type="dxa"/>
            <w:hideMark/>
          </w:tcPr>
          <w:p w14:paraId="0CA56F8F" w14:textId="77777777" w:rsidR="002320E3" w:rsidRPr="00D15D7E" w:rsidRDefault="002320E3" w:rsidP="00931C50">
            <w:pPr>
              <w:overflowPunct/>
              <w:autoSpaceDE/>
              <w:autoSpaceDN/>
              <w:adjustRightInd/>
              <w:spacing w:after="0"/>
              <w:jc w:val="center"/>
              <w:textAlignment w:val="auto"/>
              <w:rPr>
                <w:rFonts w:eastAsia="Times New Roman"/>
                <w:lang w:eastAsia="ru-RU"/>
              </w:rPr>
            </w:pPr>
            <w:r w:rsidRPr="00931C50">
              <w:rPr>
                <w:rFonts w:eastAsia="Times New Roman"/>
                <w:lang w:eastAsia="ru-RU"/>
              </w:rPr>
              <w:t>Required SNR (dB) for 1% miss-detection</w:t>
            </w:r>
          </w:p>
        </w:tc>
        <w:tc>
          <w:tcPr>
            <w:tcW w:w="2970" w:type="dxa"/>
            <w:noWrap/>
            <w:vAlign w:val="center"/>
          </w:tcPr>
          <w:p w14:paraId="41B57D91" w14:textId="6508F046" w:rsidR="002320E3" w:rsidRPr="00931C50" w:rsidRDefault="008D44D0" w:rsidP="00931C50">
            <w:pPr>
              <w:overflowPunct/>
              <w:autoSpaceDE/>
              <w:autoSpaceDN/>
              <w:adjustRightInd/>
              <w:spacing w:after="0"/>
              <w:jc w:val="center"/>
              <w:textAlignment w:val="auto"/>
              <w:rPr>
                <w:rFonts w:eastAsia="Times New Roman"/>
                <w:lang w:eastAsia="ru-RU"/>
              </w:rPr>
            </w:pPr>
            <w:r>
              <w:rPr>
                <w:rFonts w:eastAsia="Times New Roman"/>
                <w:color w:val="000000"/>
                <w:lang w:eastAsia="ru-RU"/>
              </w:rPr>
              <w:t>-9.4</w:t>
            </w:r>
          </w:p>
        </w:tc>
      </w:tr>
    </w:tbl>
    <w:p w14:paraId="30BAA0DD" w14:textId="6E43688F" w:rsidR="007619CE" w:rsidRDefault="007619CE" w:rsidP="007619CE">
      <w:pPr>
        <w:jc w:val="center"/>
        <w:rPr>
          <w:lang w:val="en-GB" w:eastAsia="x-none"/>
        </w:rPr>
      </w:pPr>
      <w:r w:rsidRPr="00D73019">
        <w:rPr>
          <w:lang w:val="en-GB" w:eastAsia="x-none"/>
        </w:rPr>
        <w:t xml:space="preserve"> </w:t>
      </w:r>
    </w:p>
    <w:p w14:paraId="22295D01" w14:textId="7647AD08" w:rsidR="007619CE" w:rsidRDefault="005947D3" w:rsidP="007619CE">
      <w:pPr>
        <w:rPr>
          <w:lang w:val="en-GB" w:eastAsia="x-none"/>
        </w:rPr>
      </w:pPr>
      <w:r>
        <w:rPr>
          <w:lang w:val="en-GB" w:eastAsia="x-none"/>
        </w:rPr>
        <w:t xml:space="preserve"> </w:t>
      </w:r>
      <w:bookmarkEnd w:id="3"/>
      <w:bookmarkEnd w:id="4"/>
      <w:bookmarkEnd w:id="5"/>
      <w:bookmarkEnd w:id="6"/>
      <w:bookmarkEnd w:id="7"/>
      <w:bookmarkEnd w:id="8"/>
      <w:bookmarkEnd w:id="9"/>
      <w:bookmarkEnd w:id="10"/>
    </w:p>
    <w:sectPr w:rsidR="007619CE" w:rsidSect="006721B4">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5A6E0" w14:textId="77777777" w:rsidR="0078373A" w:rsidRDefault="0078373A">
      <w:r>
        <w:separator/>
      </w:r>
    </w:p>
  </w:endnote>
  <w:endnote w:type="continuationSeparator" w:id="0">
    <w:p w14:paraId="692BCB60" w14:textId="77777777" w:rsidR="0078373A" w:rsidRDefault="0078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7A33" w14:textId="77777777" w:rsidR="0078373A" w:rsidRDefault="0078373A">
      <w:r>
        <w:separator/>
      </w:r>
    </w:p>
  </w:footnote>
  <w:footnote w:type="continuationSeparator" w:id="0">
    <w:p w14:paraId="472B3492" w14:textId="77777777" w:rsidR="0078373A" w:rsidRDefault="00783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4F5DC2"/>
    <w:multiLevelType w:val="hybridMultilevel"/>
    <w:tmpl w:val="6A26C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457F0"/>
    <w:multiLevelType w:val="hybridMultilevel"/>
    <w:tmpl w:val="92183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DE2F63"/>
    <w:multiLevelType w:val="hybridMultilevel"/>
    <w:tmpl w:val="9D58E1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17"/>
  </w:num>
  <w:num w:numId="3">
    <w:abstractNumId w:val="2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4"/>
  </w:num>
  <w:num w:numId="7">
    <w:abstractNumId w:val="23"/>
  </w:num>
  <w:num w:numId="8">
    <w:abstractNumId w:val="9"/>
  </w:num>
  <w:num w:numId="9">
    <w:abstractNumId w:val="1"/>
  </w:num>
  <w:num w:numId="10">
    <w:abstractNumId w:val="21"/>
  </w:num>
  <w:num w:numId="11">
    <w:abstractNumId w:val="22"/>
  </w:num>
  <w:num w:numId="12">
    <w:abstractNumId w:val="25"/>
  </w:num>
  <w:num w:numId="13">
    <w:abstractNumId w:val="26"/>
  </w:num>
  <w:num w:numId="14">
    <w:abstractNumId w:val="7"/>
  </w:num>
  <w:num w:numId="15">
    <w:abstractNumId w:val="24"/>
  </w:num>
  <w:num w:numId="16">
    <w:abstractNumId w:val="13"/>
  </w:num>
  <w:num w:numId="17">
    <w:abstractNumId w:val="2"/>
  </w:num>
  <w:num w:numId="18">
    <w:abstractNumId w:val="3"/>
  </w:num>
  <w:num w:numId="19">
    <w:abstractNumId w:val="18"/>
  </w:num>
  <w:num w:numId="20">
    <w:abstractNumId w:val="12"/>
  </w:num>
  <w:num w:numId="21">
    <w:abstractNumId w:val="5"/>
  </w:num>
  <w:num w:numId="22">
    <w:abstractNumId w:val="10"/>
  </w:num>
  <w:num w:numId="23">
    <w:abstractNumId w:val="19"/>
  </w:num>
  <w:num w:numId="24">
    <w:abstractNumId w:val="16"/>
  </w:num>
  <w:num w:numId="25">
    <w:abstractNumId w:val="4"/>
  </w:num>
  <w:num w:numId="26">
    <w:abstractNumId w:val="15"/>
  </w:num>
  <w:num w:numId="2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F2"/>
    <w:rsid w:val="0000759D"/>
    <w:rsid w:val="0000792C"/>
    <w:rsid w:val="00007AFF"/>
    <w:rsid w:val="00007CEF"/>
    <w:rsid w:val="00007F29"/>
    <w:rsid w:val="000100E5"/>
    <w:rsid w:val="000101EF"/>
    <w:rsid w:val="000103B9"/>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858"/>
    <w:rsid w:val="00013A6C"/>
    <w:rsid w:val="00013B63"/>
    <w:rsid w:val="00014001"/>
    <w:rsid w:val="000140EF"/>
    <w:rsid w:val="00014150"/>
    <w:rsid w:val="000141F0"/>
    <w:rsid w:val="000145DB"/>
    <w:rsid w:val="00014663"/>
    <w:rsid w:val="00014769"/>
    <w:rsid w:val="00014C36"/>
    <w:rsid w:val="00014F78"/>
    <w:rsid w:val="00014F81"/>
    <w:rsid w:val="00015549"/>
    <w:rsid w:val="000156A9"/>
    <w:rsid w:val="000157C4"/>
    <w:rsid w:val="00015BCB"/>
    <w:rsid w:val="00015DCA"/>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94C"/>
    <w:rsid w:val="00022DD0"/>
    <w:rsid w:val="00023188"/>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3F"/>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367"/>
    <w:rsid w:val="000334D2"/>
    <w:rsid w:val="00033834"/>
    <w:rsid w:val="00033A55"/>
    <w:rsid w:val="00033A73"/>
    <w:rsid w:val="00033AE8"/>
    <w:rsid w:val="00033C1B"/>
    <w:rsid w:val="00033E5C"/>
    <w:rsid w:val="0003421C"/>
    <w:rsid w:val="00034416"/>
    <w:rsid w:val="00034483"/>
    <w:rsid w:val="000344BB"/>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94E"/>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EA"/>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04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2F4B"/>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2BB"/>
    <w:rsid w:val="000C0680"/>
    <w:rsid w:val="000C09A5"/>
    <w:rsid w:val="000C0E08"/>
    <w:rsid w:val="000C0E39"/>
    <w:rsid w:val="000C133A"/>
    <w:rsid w:val="000C134E"/>
    <w:rsid w:val="000C1B80"/>
    <w:rsid w:val="000C1D63"/>
    <w:rsid w:val="000C1DBD"/>
    <w:rsid w:val="000C1EDF"/>
    <w:rsid w:val="000C1F69"/>
    <w:rsid w:val="000C2483"/>
    <w:rsid w:val="000C261A"/>
    <w:rsid w:val="000C2A8D"/>
    <w:rsid w:val="000C2C53"/>
    <w:rsid w:val="000C2D31"/>
    <w:rsid w:val="000C2DE1"/>
    <w:rsid w:val="000C2E32"/>
    <w:rsid w:val="000C335D"/>
    <w:rsid w:val="000C33D0"/>
    <w:rsid w:val="000C33E4"/>
    <w:rsid w:val="000C361B"/>
    <w:rsid w:val="000C361E"/>
    <w:rsid w:val="000C375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98A"/>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D11"/>
    <w:rsid w:val="000D2EA5"/>
    <w:rsid w:val="000D2F3E"/>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759"/>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99"/>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0E"/>
    <w:rsid w:val="000E182B"/>
    <w:rsid w:val="000E1848"/>
    <w:rsid w:val="000E1E8E"/>
    <w:rsid w:val="000E20CF"/>
    <w:rsid w:val="000E2504"/>
    <w:rsid w:val="000E25F1"/>
    <w:rsid w:val="000E279B"/>
    <w:rsid w:val="000E2913"/>
    <w:rsid w:val="000E2941"/>
    <w:rsid w:val="000E2A4C"/>
    <w:rsid w:val="000E2F90"/>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444"/>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1D7C"/>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C61"/>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517"/>
    <w:rsid w:val="0011372B"/>
    <w:rsid w:val="001137C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039"/>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63CB"/>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3A4"/>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E9"/>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4F90"/>
    <w:rsid w:val="001454C4"/>
    <w:rsid w:val="00145545"/>
    <w:rsid w:val="00145E0F"/>
    <w:rsid w:val="00145E66"/>
    <w:rsid w:val="00146129"/>
    <w:rsid w:val="0014624C"/>
    <w:rsid w:val="0014652F"/>
    <w:rsid w:val="001469BF"/>
    <w:rsid w:val="00146AE8"/>
    <w:rsid w:val="00146BC8"/>
    <w:rsid w:val="0014706A"/>
    <w:rsid w:val="001475C6"/>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EA4"/>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7B7"/>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83A"/>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D"/>
    <w:rsid w:val="0017629E"/>
    <w:rsid w:val="00176414"/>
    <w:rsid w:val="00176491"/>
    <w:rsid w:val="00176F4C"/>
    <w:rsid w:val="00176FEC"/>
    <w:rsid w:val="00177036"/>
    <w:rsid w:val="0017708E"/>
    <w:rsid w:val="0017714C"/>
    <w:rsid w:val="0017722E"/>
    <w:rsid w:val="00177711"/>
    <w:rsid w:val="00177A0D"/>
    <w:rsid w:val="00177B28"/>
    <w:rsid w:val="00177B3D"/>
    <w:rsid w:val="00177CCE"/>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5CF"/>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846"/>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48"/>
    <w:rsid w:val="00196DC7"/>
    <w:rsid w:val="00196E75"/>
    <w:rsid w:val="00196FED"/>
    <w:rsid w:val="00196FF4"/>
    <w:rsid w:val="0019734F"/>
    <w:rsid w:val="001974E5"/>
    <w:rsid w:val="0019783E"/>
    <w:rsid w:val="00197A0B"/>
    <w:rsid w:val="001A0056"/>
    <w:rsid w:val="001A0303"/>
    <w:rsid w:val="001A032E"/>
    <w:rsid w:val="001A03EC"/>
    <w:rsid w:val="001A0421"/>
    <w:rsid w:val="001A067A"/>
    <w:rsid w:val="001A06F2"/>
    <w:rsid w:val="001A08A9"/>
    <w:rsid w:val="001A0C3F"/>
    <w:rsid w:val="001A0EFE"/>
    <w:rsid w:val="001A1323"/>
    <w:rsid w:val="001A145C"/>
    <w:rsid w:val="001A1EDB"/>
    <w:rsid w:val="001A258A"/>
    <w:rsid w:val="001A263A"/>
    <w:rsid w:val="001A2939"/>
    <w:rsid w:val="001A2AFE"/>
    <w:rsid w:val="001A2B04"/>
    <w:rsid w:val="001A2EB2"/>
    <w:rsid w:val="001A2FD5"/>
    <w:rsid w:val="001A3025"/>
    <w:rsid w:val="001A3037"/>
    <w:rsid w:val="001A30B0"/>
    <w:rsid w:val="001A30FB"/>
    <w:rsid w:val="001A32FC"/>
    <w:rsid w:val="001A35B2"/>
    <w:rsid w:val="001A369A"/>
    <w:rsid w:val="001A36CF"/>
    <w:rsid w:val="001A373D"/>
    <w:rsid w:val="001A3974"/>
    <w:rsid w:val="001A39C8"/>
    <w:rsid w:val="001A3B18"/>
    <w:rsid w:val="001A3F0F"/>
    <w:rsid w:val="001A3FA5"/>
    <w:rsid w:val="001A4E65"/>
    <w:rsid w:val="001A4EDF"/>
    <w:rsid w:val="001A5070"/>
    <w:rsid w:val="001A50FB"/>
    <w:rsid w:val="001A5174"/>
    <w:rsid w:val="001A5B32"/>
    <w:rsid w:val="001A5C82"/>
    <w:rsid w:val="001A5E44"/>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8A1"/>
    <w:rsid w:val="001B5EA5"/>
    <w:rsid w:val="001B5F67"/>
    <w:rsid w:val="001B6080"/>
    <w:rsid w:val="001B6369"/>
    <w:rsid w:val="001B6488"/>
    <w:rsid w:val="001B6ACB"/>
    <w:rsid w:val="001B6AF3"/>
    <w:rsid w:val="001B6C77"/>
    <w:rsid w:val="001B6D78"/>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62D"/>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878"/>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2E3"/>
    <w:rsid w:val="001E6395"/>
    <w:rsid w:val="001E6419"/>
    <w:rsid w:val="001E6446"/>
    <w:rsid w:val="001E648D"/>
    <w:rsid w:val="001E67DD"/>
    <w:rsid w:val="001E684F"/>
    <w:rsid w:val="001E6C1B"/>
    <w:rsid w:val="001E6D50"/>
    <w:rsid w:val="001E6DE6"/>
    <w:rsid w:val="001E6F14"/>
    <w:rsid w:val="001E6F1B"/>
    <w:rsid w:val="001E719A"/>
    <w:rsid w:val="001E73D8"/>
    <w:rsid w:val="001E750C"/>
    <w:rsid w:val="001E7A06"/>
    <w:rsid w:val="001E7C10"/>
    <w:rsid w:val="001E7D0E"/>
    <w:rsid w:val="001E7FC7"/>
    <w:rsid w:val="001E7FDA"/>
    <w:rsid w:val="001F0457"/>
    <w:rsid w:val="001F0546"/>
    <w:rsid w:val="001F085E"/>
    <w:rsid w:val="001F090B"/>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53A2"/>
    <w:rsid w:val="001F551C"/>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02"/>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0DA"/>
    <w:rsid w:val="0021131A"/>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A62"/>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2F9"/>
    <w:rsid w:val="0022231E"/>
    <w:rsid w:val="0022274C"/>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B00"/>
    <w:rsid w:val="00224C25"/>
    <w:rsid w:val="00224C61"/>
    <w:rsid w:val="00224D1D"/>
    <w:rsid w:val="00224EEA"/>
    <w:rsid w:val="00224FE9"/>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16F"/>
    <w:rsid w:val="002305EF"/>
    <w:rsid w:val="00230944"/>
    <w:rsid w:val="00230AD3"/>
    <w:rsid w:val="00230BB1"/>
    <w:rsid w:val="00230F2F"/>
    <w:rsid w:val="0023101D"/>
    <w:rsid w:val="002313E4"/>
    <w:rsid w:val="002314EE"/>
    <w:rsid w:val="00231740"/>
    <w:rsid w:val="00231929"/>
    <w:rsid w:val="00231D67"/>
    <w:rsid w:val="00231F88"/>
    <w:rsid w:val="00232050"/>
    <w:rsid w:val="002320E3"/>
    <w:rsid w:val="00232191"/>
    <w:rsid w:val="00232390"/>
    <w:rsid w:val="00232439"/>
    <w:rsid w:val="0023266D"/>
    <w:rsid w:val="00232983"/>
    <w:rsid w:val="00232B1E"/>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06"/>
    <w:rsid w:val="002354A3"/>
    <w:rsid w:val="00235534"/>
    <w:rsid w:val="00235581"/>
    <w:rsid w:val="00235698"/>
    <w:rsid w:val="00235724"/>
    <w:rsid w:val="0023580E"/>
    <w:rsid w:val="002358EC"/>
    <w:rsid w:val="002362BC"/>
    <w:rsid w:val="002366E1"/>
    <w:rsid w:val="0023681E"/>
    <w:rsid w:val="00236CD9"/>
    <w:rsid w:val="00236DC8"/>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C4D"/>
    <w:rsid w:val="00240F76"/>
    <w:rsid w:val="0024103F"/>
    <w:rsid w:val="002419FB"/>
    <w:rsid w:val="00241C7B"/>
    <w:rsid w:val="00241F1E"/>
    <w:rsid w:val="002421F2"/>
    <w:rsid w:val="00242954"/>
    <w:rsid w:val="00242B2A"/>
    <w:rsid w:val="00242CAE"/>
    <w:rsid w:val="00242E34"/>
    <w:rsid w:val="002435A0"/>
    <w:rsid w:val="002436E0"/>
    <w:rsid w:val="00243AA8"/>
    <w:rsid w:val="00243ACD"/>
    <w:rsid w:val="00243BFC"/>
    <w:rsid w:val="00243C61"/>
    <w:rsid w:val="00243DCC"/>
    <w:rsid w:val="002443C2"/>
    <w:rsid w:val="00244606"/>
    <w:rsid w:val="0024476B"/>
    <w:rsid w:val="00244924"/>
    <w:rsid w:val="00244A72"/>
    <w:rsid w:val="00244E88"/>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6E9"/>
    <w:rsid w:val="00252E52"/>
    <w:rsid w:val="00252E79"/>
    <w:rsid w:val="00252F66"/>
    <w:rsid w:val="00252FE8"/>
    <w:rsid w:val="002530CC"/>
    <w:rsid w:val="002530D6"/>
    <w:rsid w:val="002530D9"/>
    <w:rsid w:val="0025325D"/>
    <w:rsid w:val="002533FF"/>
    <w:rsid w:val="00253400"/>
    <w:rsid w:val="002537F5"/>
    <w:rsid w:val="0025383D"/>
    <w:rsid w:val="00253A89"/>
    <w:rsid w:val="00253D64"/>
    <w:rsid w:val="002540B3"/>
    <w:rsid w:val="0025410C"/>
    <w:rsid w:val="00254F42"/>
    <w:rsid w:val="002554A7"/>
    <w:rsid w:val="002554EF"/>
    <w:rsid w:val="00255690"/>
    <w:rsid w:val="00255BD7"/>
    <w:rsid w:val="00255C71"/>
    <w:rsid w:val="002562A9"/>
    <w:rsid w:val="002563B9"/>
    <w:rsid w:val="0025692A"/>
    <w:rsid w:val="00256F02"/>
    <w:rsid w:val="002571C8"/>
    <w:rsid w:val="002572F1"/>
    <w:rsid w:val="00257424"/>
    <w:rsid w:val="00257730"/>
    <w:rsid w:val="0025796A"/>
    <w:rsid w:val="00257A62"/>
    <w:rsid w:val="00257B64"/>
    <w:rsid w:val="00260156"/>
    <w:rsid w:val="0026049E"/>
    <w:rsid w:val="00260580"/>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53"/>
    <w:rsid w:val="00264CC1"/>
    <w:rsid w:val="0026509A"/>
    <w:rsid w:val="002651FC"/>
    <w:rsid w:val="00265701"/>
    <w:rsid w:val="00265717"/>
    <w:rsid w:val="00265AF9"/>
    <w:rsid w:val="00265E3B"/>
    <w:rsid w:val="00265E9A"/>
    <w:rsid w:val="00266210"/>
    <w:rsid w:val="00266253"/>
    <w:rsid w:val="0026628D"/>
    <w:rsid w:val="00266C96"/>
    <w:rsid w:val="00266DB4"/>
    <w:rsid w:val="0026716C"/>
    <w:rsid w:val="00267243"/>
    <w:rsid w:val="002673F0"/>
    <w:rsid w:val="0026759E"/>
    <w:rsid w:val="00267DAB"/>
    <w:rsid w:val="0027030B"/>
    <w:rsid w:val="0027083A"/>
    <w:rsid w:val="00270A64"/>
    <w:rsid w:val="00270C63"/>
    <w:rsid w:val="00270C68"/>
    <w:rsid w:val="00270C98"/>
    <w:rsid w:val="00270E57"/>
    <w:rsid w:val="00270EB7"/>
    <w:rsid w:val="00270F4C"/>
    <w:rsid w:val="00271197"/>
    <w:rsid w:val="00271475"/>
    <w:rsid w:val="00271586"/>
    <w:rsid w:val="00271670"/>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C48"/>
    <w:rsid w:val="00276E2B"/>
    <w:rsid w:val="002774DD"/>
    <w:rsid w:val="00277505"/>
    <w:rsid w:val="0027757D"/>
    <w:rsid w:val="0027777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87E"/>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06D"/>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1C"/>
    <w:rsid w:val="002903B3"/>
    <w:rsid w:val="002904AA"/>
    <w:rsid w:val="002913D7"/>
    <w:rsid w:val="002914FA"/>
    <w:rsid w:val="0029178F"/>
    <w:rsid w:val="00291B01"/>
    <w:rsid w:val="00292040"/>
    <w:rsid w:val="00292916"/>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4F"/>
    <w:rsid w:val="002A0B5A"/>
    <w:rsid w:val="002A0C99"/>
    <w:rsid w:val="002A0DF4"/>
    <w:rsid w:val="002A0FC6"/>
    <w:rsid w:val="002A12CB"/>
    <w:rsid w:val="002A1355"/>
    <w:rsid w:val="002A14A4"/>
    <w:rsid w:val="002A1697"/>
    <w:rsid w:val="002A1737"/>
    <w:rsid w:val="002A175A"/>
    <w:rsid w:val="002A19C1"/>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A6A"/>
    <w:rsid w:val="002A4D4E"/>
    <w:rsid w:val="002A4E20"/>
    <w:rsid w:val="002A4E27"/>
    <w:rsid w:val="002A4FCA"/>
    <w:rsid w:val="002A523D"/>
    <w:rsid w:val="002A5488"/>
    <w:rsid w:val="002A578E"/>
    <w:rsid w:val="002A581B"/>
    <w:rsid w:val="002A5F7B"/>
    <w:rsid w:val="002A5FC1"/>
    <w:rsid w:val="002A60B6"/>
    <w:rsid w:val="002A61C7"/>
    <w:rsid w:val="002A6354"/>
    <w:rsid w:val="002A66DE"/>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A8D"/>
    <w:rsid w:val="002C0B47"/>
    <w:rsid w:val="002C0DD0"/>
    <w:rsid w:val="002C0E0A"/>
    <w:rsid w:val="002C1780"/>
    <w:rsid w:val="002C1DF1"/>
    <w:rsid w:val="002C203A"/>
    <w:rsid w:val="002C235C"/>
    <w:rsid w:val="002C247B"/>
    <w:rsid w:val="002C289F"/>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1D77"/>
    <w:rsid w:val="002D2057"/>
    <w:rsid w:val="002D20C5"/>
    <w:rsid w:val="002D26F5"/>
    <w:rsid w:val="002D279F"/>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E00"/>
    <w:rsid w:val="002D7EC1"/>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DAE"/>
    <w:rsid w:val="002E4FCB"/>
    <w:rsid w:val="002E51AA"/>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AD9"/>
    <w:rsid w:val="002E7E47"/>
    <w:rsid w:val="002F0045"/>
    <w:rsid w:val="002F00F0"/>
    <w:rsid w:val="002F0173"/>
    <w:rsid w:val="002F01DC"/>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AE2"/>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284"/>
    <w:rsid w:val="00307332"/>
    <w:rsid w:val="0030743A"/>
    <w:rsid w:val="00307B27"/>
    <w:rsid w:val="00307F04"/>
    <w:rsid w:val="00307F28"/>
    <w:rsid w:val="00310095"/>
    <w:rsid w:val="003101DC"/>
    <w:rsid w:val="0031035A"/>
    <w:rsid w:val="003105D1"/>
    <w:rsid w:val="00310798"/>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8DA"/>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745"/>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1EE"/>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3A9"/>
    <w:rsid w:val="00361418"/>
    <w:rsid w:val="003617B5"/>
    <w:rsid w:val="0036185C"/>
    <w:rsid w:val="00362244"/>
    <w:rsid w:val="00362420"/>
    <w:rsid w:val="0036259D"/>
    <w:rsid w:val="0036262C"/>
    <w:rsid w:val="00362924"/>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F75"/>
    <w:rsid w:val="00366324"/>
    <w:rsid w:val="0036689E"/>
    <w:rsid w:val="00366B71"/>
    <w:rsid w:val="00366BD7"/>
    <w:rsid w:val="00367110"/>
    <w:rsid w:val="003674E3"/>
    <w:rsid w:val="00367516"/>
    <w:rsid w:val="00367529"/>
    <w:rsid w:val="003677F2"/>
    <w:rsid w:val="003678D8"/>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297"/>
    <w:rsid w:val="003724A1"/>
    <w:rsid w:val="0037262A"/>
    <w:rsid w:val="0037276C"/>
    <w:rsid w:val="00372836"/>
    <w:rsid w:val="00372A6B"/>
    <w:rsid w:val="00372FD7"/>
    <w:rsid w:val="0037350B"/>
    <w:rsid w:val="003735AC"/>
    <w:rsid w:val="003738E7"/>
    <w:rsid w:val="003739CD"/>
    <w:rsid w:val="00373E10"/>
    <w:rsid w:val="00373EC6"/>
    <w:rsid w:val="00373F2C"/>
    <w:rsid w:val="0037406C"/>
    <w:rsid w:val="00374096"/>
    <w:rsid w:val="003741D2"/>
    <w:rsid w:val="003744CB"/>
    <w:rsid w:val="00374788"/>
    <w:rsid w:val="00374804"/>
    <w:rsid w:val="00374CDB"/>
    <w:rsid w:val="00374F06"/>
    <w:rsid w:val="00374F99"/>
    <w:rsid w:val="0037502B"/>
    <w:rsid w:val="003753BC"/>
    <w:rsid w:val="00375513"/>
    <w:rsid w:val="003755F4"/>
    <w:rsid w:val="00375B88"/>
    <w:rsid w:val="00375C60"/>
    <w:rsid w:val="00375DCC"/>
    <w:rsid w:val="00375FFC"/>
    <w:rsid w:val="00376118"/>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A8E"/>
    <w:rsid w:val="00383B2A"/>
    <w:rsid w:val="00383B7B"/>
    <w:rsid w:val="00383CA5"/>
    <w:rsid w:val="00383D4B"/>
    <w:rsid w:val="00383DDB"/>
    <w:rsid w:val="00384132"/>
    <w:rsid w:val="0038418F"/>
    <w:rsid w:val="003842A8"/>
    <w:rsid w:val="003842EE"/>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1DDC"/>
    <w:rsid w:val="00392077"/>
    <w:rsid w:val="00392368"/>
    <w:rsid w:val="003924A1"/>
    <w:rsid w:val="00392523"/>
    <w:rsid w:val="003925B8"/>
    <w:rsid w:val="003926BE"/>
    <w:rsid w:val="003927B8"/>
    <w:rsid w:val="003927DD"/>
    <w:rsid w:val="00392A90"/>
    <w:rsid w:val="00392C4F"/>
    <w:rsid w:val="00392D61"/>
    <w:rsid w:val="00392DB8"/>
    <w:rsid w:val="003931F0"/>
    <w:rsid w:val="003933E7"/>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B4"/>
    <w:rsid w:val="003970C5"/>
    <w:rsid w:val="0039732F"/>
    <w:rsid w:val="00397409"/>
    <w:rsid w:val="00397426"/>
    <w:rsid w:val="003974A9"/>
    <w:rsid w:val="00397682"/>
    <w:rsid w:val="003978B8"/>
    <w:rsid w:val="00397A91"/>
    <w:rsid w:val="00397B96"/>
    <w:rsid w:val="00397C89"/>
    <w:rsid w:val="00397FF4"/>
    <w:rsid w:val="003A0311"/>
    <w:rsid w:val="003A04E0"/>
    <w:rsid w:val="003A063C"/>
    <w:rsid w:val="003A0736"/>
    <w:rsid w:val="003A07F5"/>
    <w:rsid w:val="003A09A3"/>
    <w:rsid w:val="003A0E93"/>
    <w:rsid w:val="003A1135"/>
    <w:rsid w:val="003A1341"/>
    <w:rsid w:val="003A13F3"/>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33"/>
    <w:rsid w:val="003A42BB"/>
    <w:rsid w:val="003A4372"/>
    <w:rsid w:val="003A45FB"/>
    <w:rsid w:val="003A47C8"/>
    <w:rsid w:val="003A48FC"/>
    <w:rsid w:val="003A4A70"/>
    <w:rsid w:val="003A4E82"/>
    <w:rsid w:val="003A4FCD"/>
    <w:rsid w:val="003A505B"/>
    <w:rsid w:val="003A506C"/>
    <w:rsid w:val="003A5358"/>
    <w:rsid w:val="003A567A"/>
    <w:rsid w:val="003A590E"/>
    <w:rsid w:val="003A5A7B"/>
    <w:rsid w:val="003A5B1C"/>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3EF0"/>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3B"/>
    <w:rsid w:val="003C5CE6"/>
    <w:rsid w:val="003C5D12"/>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55"/>
    <w:rsid w:val="003D52A8"/>
    <w:rsid w:val="003D545C"/>
    <w:rsid w:val="003D5717"/>
    <w:rsid w:val="003D5878"/>
    <w:rsid w:val="003D59A3"/>
    <w:rsid w:val="003D59FE"/>
    <w:rsid w:val="003D5CB7"/>
    <w:rsid w:val="003D5FEC"/>
    <w:rsid w:val="003D60D5"/>
    <w:rsid w:val="003D614F"/>
    <w:rsid w:val="003D62E5"/>
    <w:rsid w:val="003D63BA"/>
    <w:rsid w:val="003D680E"/>
    <w:rsid w:val="003D6A22"/>
    <w:rsid w:val="003D6FBC"/>
    <w:rsid w:val="003D7562"/>
    <w:rsid w:val="003D77CC"/>
    <w:rsid w:val="003D79E8"/>
    <w:rsid w:val="003D7BBB"/>
    <w:rsid w:val="003D7BE4"/>
    <w:rsid w:val="003D7D8E"/>
    <w:rsid w:val="003D7EA3"/>
    <w:rsid w:val="003D7EAB"/>
    <w:rsid w:val="003E02CD"/>
    <w:rsid w:val="003E0436"/>
    <w:rsid w:val="003E0478"/>
    <w:rsid w:val="003E089F"/>
    <w:rsid w:val="003E0ADB"/>
    <w:rsid w:val="003E0CE4"/>
    <w:rsid w:val="003E0D78"/>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549"/>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06"/>
    <w:rsid w:val="003F3AF9"/>
    <w:rsid w:val="003F4100"/>
    <w:rsid w:val="003F4591"/>
    <w:rsid w:val="003F4620"/>
    <w:rsid w:val="003F47EC"/>
    <w:rsid w:val="003F4933"/>
    <w:rsid w:val="003F4977"/>
    <w:rsid w:val="003F49E9"/>
    <w:rsid w:val="003F4AF0"/>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2B"/>
    <w:rsid w:val="003F6853"/>
    <w:rsid w:val="003F6930"/>
    <w:rsid w:val="003F696F"/>
    <w:rsid w:val="003F6C52"/>
    <w:rsid w:val="003F6F1A"/>
    <w:rsid w:val="003F73A0"/>
    <w:rsid w:val="003F75DD"/>
    <w:rsid w:val="003F7DFF"/>
    <w:rsid w:val="0040015E"/>
    <w:rsid w:val="0040017A"/>
    <w:rsid w:val="004001F9"/>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0A3"/>
    <w:rsid w:val="00404401"/>
    <w:rsid w:val="004048E1"/>
    <w:rsid w:val="0040495B"/>
    <w:rsid w:val="00404AE9"/>
    <w:rsid w:val="00404B9D"/>
    <w:rsid w:val="00404E54"/>
    <w:rsid w:val="00405194"/>
    <w:rsid w:val="00405270"/>
    <w:rsid w:val="00405635"/>
    <w:rsid w:val="00405898"/>
    <w:rsid w:val="004058C0"/>
    <w:rsid w:val="00405970"/>
    <w:rsid w:val="00405AC9"/>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797"/>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7B6"/>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DE5"/>
    <w:rsid w:val="00422E86"/>
    <w:rsid w:val="0042307B"/>
    <w:rsid w:val="004231F3"/>
    <w:rsid w:val="00423326"/>
    <w:rsid w:val="004233B8"/>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3C3"/>
    <w:rsid w:val="00430495"/>
    <w:rsid w:val="00430680"/>
    <w:rsid w:val="00430773"/>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AEB"/>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5F5E"/>
    <w:rsid w:val="00436480"/>
    <w:rsid w:val="004367E9"/>
    <w:rsid w:val="00436A3B"/>
    <w:rsid w:val="00436D36"/>
    <w:rsid w:val="00436EEB"/>
    <w:rsid w:val="00437027"/>
    <w:rsid w:val="004371AB"/>
    <w:rsid w:val="0043755F"/>
    <w:rsid w:val="00437AB4"/>
    <w:rsid w:val="00437B76"/>
    <w:rsid w:val="00437C16"/>
    <w:rsid w:val="00437C99"/>
    <w:rsid w:val="00437FF2"/>
    <w:rsid w:val="00440090"/>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5BE"/>
    <w:rsid w:val="00445907"/>
    <w:rsid w:val="00445A3B"/>
    <w:rsid w:val="00445CFF"/>
    <w:rsid w:val="004462AF"/>
    <w:rsid w:val="0044639B"/>
    <w:rsid w:val="0044662A"/>
    <w:rsid w:val="0044666E"/>
    <w:rsid w:val="0044710C"/>
    <w:rsid w:val="00447195"/>
    <w:rsid w:val="0044738F"/>
    <w:rsid w:val="00447486"/>
    <w:rsid w:val="0044762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E2B"/>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2A"/>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0F1"/>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BC"/>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78E"/>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520"/>
    <w:rsid w:val="0047166D"/>
    <w:rsid w:val="00471856"/>
    <w:rsid w:val="004719A1"/>
    <w:rsid w:val="00471DB0"/>
    <w:rsid w:val="00471EB6"/>
    <w:rsid w:val="00471F3B"/>
    <w:rsid w:val="00471FAB"/>
    <w:rsid w:val="00472101"/>
    <w:rsid w:val="00472294"/>
    <w:rsid w:val="00472ACB"/>
    <w:rsid w:val="00472B1D"/>
    <w:rsid w:val="00472C2B"/>
    <w:rsid w:val="00472E42"/>
    <w:rsid w:val="00473E9A"/>
    <w:rsid w:val="00473F5F"/>
    <w:rsid w:val="00473F61"/>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1B9"/>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CB6"/>
    <w:rsid w:val="004920BC"/>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145"/>
    <w:rsid w:val="00495227"/>
    <w:rsid w:val="00495586"/>
    <w:rsid w:val="00495907"/>
    <w:rsid w:val="004959B0"/>
    <w:rsid w:val="00495BD8"/>
    <w:rsid w:val="004961DB"/>
    <w:rsid w:val="00496522"/>
    <w:rsid w:val="0049653E"/>
    <w:rsid w:val="0049682E"/>
    <w:rsid w:val="004969DF"/>
    <w:rsid w:val="00496BEF"/>
    <w:rsid w:val="004978A5"/>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66C"/>
    <w:rsid w:val="004A7EE7"/>
    <w:rsid w:val="004A7FB0"/>
    <w:rsid w:val="004B0258"/>
    <w:rsid w:val="004B0603"/>
    <w:rsid w:val="004B0706"/>
    <w:rsid w:val="004B0787"/>
    <w:rsid w:val="004B080A"/>
    <w:rsid w:val="004B11CE"/>
    <w:rsid w:val="004B1283"/>
    <w:rsid w:val="004B1289"/>
    <w:rsid w:val="004B1310"/>
    <w:rsid w:val="004B1313"/>
    <w:rsid w:val="004B1550"/>
    <w:rsid w:val="004B169E"/>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4BA"/>
    <w:rsid w:val="004B55EC"/>
    <w:rsid w:val="004B57FB"/>
    <w:rsid w:val="004B58C9"/>
    <w:rsid w:val="004B6301"/>
    <w:rsid w:val="004B68B3"/>
    <w:rsid w:val="004B6A6C"/>
    <w:rsid w:val="004B6D95"/>
    <w:rsid w:val="004B6EC5"/>
    <w:rsid w:val="004B6FFB"/>
    <w:rsid w:val="004B795F"/>
    <w:rsid w:val="004B7B88"/>
    <w:rsid w:val="004B7BA5"/>
    <w:rsid w:val="004B7C43"/>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CEA"/>
    <w:rsid w:val="004C6D25"/>
    <w:rsid w:val="004C70BC"/>
    <w:rsid w:val="004C730E"/>
    <w:rsid w:val="004C7739"/>
    <w:rsid w:val="004C7751"/>
    <w:rsid w:val="004C7BC0"/>
    <w:rsid w:val="004C7BDF"/>
    <w:rsid w:val="004C7D13"/>
    <w:rsid w:val="004D0130"/>
    <w:rsid w:val="004D01F7"/>
    <w:rsid w:val="004D0200"/>
    <w:rsid w:val="004D033B"/>
    <w:rsid w:val="004D0731"/>
    <w:rsid w:val="004D0737"/>
    <w:rsid w:val="004D078E"/>
    <w:rsid w:val="004D07F6"/>
    <w:rsid w:val="004D0DA6"/>
    <w:rsid w:val="004D0E42"/>
    <w:rsid w:val="004D171F"/>
    <w:rsid w:val="004D1A33"/>
    <w:rsid w:val="004D1D64"/>
    <w:rsid w:val="004D1E85"/>
    <w:rsid w:val="004D1F08"/>
    <w:rsid w:val="004D1F6B"/>
    <w:rsid w:val="004D2339"/>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599"/>
    <w:rsid w:val="004D7691"/>
    <w:rsid w:val="004D7807"/>
    <w:rsid w:val="004D7967"/>
    <w:rsid w:val="004D7B2F"/>
    <w:rsid w:val="004E0033"/>
    <w:rsid w:val="004E0276"/>
    <w:rsid w:val="004E03BE"/>
    <w:rsid w:val="004E040D"/>
    <w:rsid w:val="004E06B3"/>
    <w:rsid w:val="004E0771"/>
    <w:rsid w:val="004E08FA"/>
    <w:rsid w:val="004E0B8C"/>
    <w:rsid w:val="004E0CD0"/>
    <w:rsid w:val="004E1260"/>
    <w:rsid w:val="004E1429"/>
    <w:rsid w:val="004E14EE"/>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E7FBA"/>
    <w:rsid w:val="004F01B4"/>
    <w:rsid w:val="004F020A"/>
    <w:rsid w:val="004F02C7"/>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3F7F"/>
    <w:rsid w:val="004F40F1"/>
    <w:rsid w:val="004F41D2"/>
    <w:rsid w:val="004F422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CBA"/>
    <w:rsid w:val="00503F6B"/>
    <w:rsid w:val="00503FAD"/>
    <w:rsid w:val="005041E3"/>
    <w:rsid w:val="00504639"/>
    <w:rsid w:val="005046C9"/>
    <w:rsid w:val="00504830"/>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EAD"/>
    <w:rsid w:val="0050732F"/>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C6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2CC9"/>
    <w:rsid w:val="005232A8"/>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9E3"/>
    <w:rsid w:val="00537AEA"/>
    <w:rsid w:val="00537BE9"/>
    <w:rsid w:val="00537E22"/>
    <w:rsid w:val="00537F06"/>
    <w:rsid w:val="00540053"/>
    <w:rsid w:val="00540147"/>
    <w:rsid w:val="0054050B"/>
    <w:rsid w:val="00540517"/>
    <w:rsid w:val="0054064B"/>
    <w:rsid w:val="005406DB"/>
    <w:rsid w:val="00540748"/>
    <w:rsid w:val="00540D69"/>
    <w:rsid w:val="00540E63"/>
    <w:rsid w:val="00540EB6"/>
    <w:rsid w:val="005410D3"/>
    <w:rsid w:val="00541144"/>
    <w:rsid w:val="005411D3"/>
    <w:rsid w:val="0054121F"/>
    <w:rsid w:val="005416E2"/>
    <w:rsid w:val="0054172D"/>
    <w:rsid w:val="005417A0"/>
    <w:rsid w:val="00541ACA"/>
    <w:rsid w:val="00541B2F"/>
    <w:rsid w:val="00541E2B"/>
    <w:rsid w:val="00541F0B"/>
    <w:rsid w:val="00542285"/>
    <w:rsid w:val="00542A75"/>
    <w:rsid w:val="0054338F"/>
    <w:rsid w:val="005434DA"/>
    <w:rsid w:val="005436D7"/>
    <w:rsid w:val="00543703"/>
    <w:rsid w:val="00543A66"/>
    <w:rsid w:val="00543A83"/>
    <w:rsid w:val="00543F82"/>
    <w:rsid w:val="00543FB7"/>
    <w:rsid w:val="00544220"/>
    <w:rsid w:val="005444D2"/>
    <w:rsid w:val="0054462D"/>
    <w:rsid w:val="00544949"/>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589"/>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227B"/>
    <w:rsid w:val="00572583"/>
    <w:rsid w:val="00572643"/>
    <w:rsid w:val="00572669"/>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6DA"/>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3B4"/>
    <w:rsid w:val="0058640D"/>
    <w:rsid w:val="00586897"/>
    <w:rsid w:val="00586E75"/>
    <w:rsid w:val="00587117"/>
    <w:rsid w:val="0058759B"/>
    <w:rsid w:val="0058764D"/>
    <w:rsid w:val="00587995"/>
    <w:rsid w:val="00587A26"/>
    <w:rsid w:val="00587B5B"/>
    <w:rsid w:val="0059002C"/>
    <w:rsid w:val="005901E8"/>
    <w:rsid w:val="00590203"/>
    <w:rsid w:val="00590A95"/>
    <w:rsid w:val="00590AAB"/>
    <w:rsid w:val="00590BF6"/>
    <w:rsid w:val="00590CDC"/>
    <w:rsid w:val="00590EBD"/>
    <w:rsid w:val="00591434"/>
    <w:rsid w:val="00591777"/>
    <w:rsid w:val="00591A44"/>
    <w:rsid w:val="00591B9C"/>
    <w:rsid w:val="00592160"/>
    <w:rsid w:val="005923C9"/>
    <w:rsid w:val="00592492"/>
    <w:rsid w:val="0059284F"/>
    <w:rsid w:val="00592921"/>
    <w:rsid w:val="00592CDC"/>
    <w:rsid w:val="00592E60"/>
    <w:rsid w:val="005934B6"/>
    <w:rsid w:val="00593677"/>
    <w:rsid w:val="00593819"/>
    <w:rsid w:val="00593A83"/>
    <w:rsid w:val="00593B38"/>
    <w:rsid w:val="00593C54"/>
    <w:rsid w:val="00594131"/>
    <w:rsid w:val="005943C6"/>
    <w:rsid w:val="00594543"/>
    <w:rsid w:val="005946E5"/>
    <w:rsid w:val="0059474E"/>
    <w:rsid w:val="005947D3"/>
    <w:rsid w:val="00594ABF"/>
    <w:rsid w:val="00594B79"/>
    <w:rsid w:val="005950DA"/>
    <w:rsid w:val="0059521F"/>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6AA"/>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55D"/>
    <w:rsid w:val="005B174A"/>
    <w:rsid w:val="005B1B12"/>
    <w:rsid w:val="005B1CB5"/>
    <w:rsid w:val="005B2146"/>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BC"/>
    <w:rsid w:val="005B58FB"/>
    <w:rsid w:val="005B5A55"/>
    <w:rsid w:val="005B5A7F"/>
    <w:rsid w:val="005B5DE0"/>
    <w:rsid w:val="005B6361"/>
    <w:rsid w:val="005B640B"/>
    <w:rsid w:val="005B677E"/>
    <w:rsid w:val="005B6819"/>
    <w:rsid w:val="005B6850"/>
    <w:rsid w:val="005B6AD3"/>
    <w:rsid w:val="005B6FAE"/>
    <w:rsid w:val="005B703E"/>
    <w:rsid w:val="005B70E8"/>
    <w:rsid w:val="005B7273"/>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5E67"/>
    <w:rsid w:val="005C6233"/>
    <w:rsid w:val="005C6310"/>
    <w:rsid w:val="005C65F1"/>
    <w:rsid w:val="005C67F3"/>
    <w:rsid w:val="005C6F7D"/>
    <w:rsid w:val="005C7340"/>
    <w:rsid w:val="005C776B"/>
    <w:rsid w:val="005C7A53"/>
    <w:rsid w:val="005C7A54"/>
    <w:rsid w:val="005C7BEF"/>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42"/>
    <w:rsid w:val="005D26D7"/>
    <w:rsid w:val="005D2A3E"/>
    <w:rsid w:val="005D2A49"/>
    <w:rsid w:val="005D2B7E"/>
    <w:rsid w:val="005D2C66"/>
    <w:rsid w:val="005D2EE8"/>
    <w:rsid w:val="005D31B1"/>
    <w:rsid w:val="005D31D3"/>
    <w:rsid w:val="005D31DC"/>
    <w:rsid w:val="005D368D"/>
    <w:rsid w:val="005D37C5"/>
    <w:rsid w:val="005D3C99"/>
    <w:rsid w:val="005D3CDE"/>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31D"/>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6DE"/>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38C"/>
    <w:rsid w:val="005F2733"/>
    <w:rsid w:val="005F2F79"/>
    <w:rsid w:val="005F3069"/>
    <w:rsid w:val="005F3144"/>
    <w:rsid w:val="005F327D"/>
    <w:rsid w:val="005F34FC"/>
    <w:rsid w:val="005F3530"/>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5EBF"/>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6BE"/>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EBE"/>
    <w:rsid w:val="00605EE3"/>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3CA"/>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BA4"/>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D31"/>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6F89"/>
    <w:rsid w:val="00657005"/>
    <w:rsid w:val="006577D1"/>
    <w:rsid w:val="006578D9"/>
    <w:rsid w:val="00657DB2"/>
    <w:rsid w:val="00657F67"/>
    <w:rsid w:val="00657FA4"/>
    <w:rsid w:val="006601C2"/>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7A0"/>
    <w:rsid w:val="00662FA2"/>
    <w:rsid w:val="006633C0"/>
    <w:rsid w:val="006635DC"/>
    <w:rsid w:val="00663908"/>
    <w:rsid w:val="00663AA0"/>
    <w:rsid w:val="00663D19"/>
    <w:rsid w:val="00663E19"/>
    <w:rsid w:val="0066402E"/>
    <w:rsid w:val="006640AF"/>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74D"/>
    <w:rsid w:val="006678C2"/>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AA0"/>
    <w:rsid w:val="00674B38"/>
    <w:rsid w:val="0067517B"/>
    <w:rsid w:val="00675652"/>
    <w:rsid w:val="006757DC"/>
    <w:rsid w:val="00675D68"/>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0FF"/>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49"/>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DBB"/>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CBF"/>
    <w:rsid w:val="006B3DB3"/>
    <w:rsid w:val="006B3E55"/>
    <w:rsid w:val="006B4242"/>
    <w:rsid w:val="006B4D4E"/>
    <w:rsid w:val="006B5029"/>
    <w:rsid w:val="006B589A"/>
    <w:rsid w:val="006B589C"/>
    <w:rsid w:val="006B59C6"/>
    <w:rsid w:val="006B5A1D"/>
    <w:rsid w:val="006B5A72"/>
    <w:rsid w:val="006B5EE6"/>
    <w:rsid w:val="006B6111"/>
    <w:rsid w:val="006B630E"/>
    <w:rsid w:val="006B644B"/>
    <w:rsid w:val="006B64D1"/>
    <w:rsid w:val="006B68C6"/>
    <w:rsid w:val="006B6AD0"/>
    <w:rsid w:val="006B6B99"/>
    <w:rsid w:val="006B6BA3"/>
    <w:rsid w:val="006B6C95"/>
    <w:rsid w:val="006B7144"/>
    <w:rsid w:val="006B725C"/>
    <w:rsid w:val="006B7393"/>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13B"/>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C6"/>
    <w:rsid w:val="006C677C"/>
    <w:rsid w:val="006C6E5C"/>
    <w:rsid w:val="006C6E92"/>
    <w:rsid w:val="006C71A8"/>
    <w:rsid w:val="006C72E6"/>
    <w:rsid w:val="006C75C9"/>
    <w:rsid w:val="006C7983"/>
    <w:rsid w:val="006D0182"/>
    <w:rsid w:val="006D0233"/>
    <w:rsid w:val="006D03CD"/>
    <w:rsid w:val="006D04EC"/>
    <w:rsid w:val="006D08AE"/>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6E"/>
    <w:rsid w:val="006D2584"/>
    <w:rsid w:val="006D2627"/>
    <w:rsid w:val="006D3017"/>
    <w:rsid w:val="006D31AF"/>
    <w:rsid w:val="006D31DD"/>
    <w:rsid w:val="006D3232"/>
    <w:rsid w:val="006D32A3"/>
    <w:rsid w:val="006D37A8"/>
    <w:rsid w:val="006D3F60"/>
    <w:rsid w:val="006D446C"/>
    <w:rsid w:val="006D492A"/>
    <w:rsid w:val="006D493C"/>
    <w:rsid w:val="006D4F72"/>
    <w:rsid w:val="006D5324"/>
    <w:rsid w:val="006D53DB"/>
    <w:rsid w:val="006D5601"/>
    <w:rsid w:val="006D5664"/>
    <w:rsid w:val="006D57C4"/>
    <w:rsid w:val="006D59BF"/>
    <w:rsid w:val="006D5AE7"/>
    <w:rsid w:val="006D5BD9"/>
    <w:rsid w:val="006D5E7E"/>
    <w:rsid w:val="006D5EC2"/>
    <w:rsid w:val="006D5FEF"/>
    <w:rsid w:val="006D60EA"/>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EF1"/>
    <w:rsid w:val="006E3F7E"/>
    <w:rsid w:val="006E451B"/>
    <w:rsid w:val="006E459B"/>
    <w:rsid w:val="006E477B"/>
    <w:rsid w:val="006E487B"/>
    <w:rsid w:val="006E512D"/>
    <w:rsid w:val="006E5151"/>
    <w:rsid w:val="006E54EC"/>
    <w:rsid w:val="006E554E"/>
    <w:rsid w:val="006E5A60"/>
    <w:rsid w:val="006E5FF5"/>
    <w:rsid w:val="006E60CB"/>
    <w:rsid w:val="006E6138"/>
    <w:rsid w:val="006E61B4"/>
    <w:rsid w:val="006E64A6"/>
    <w:rsid w:val="006E6882"/>
    <w:rsid w:val="006E6A05"/>
    <w:rsid w:val="006E6B61"/>
    <w:rsid w:val="006E6C7D"/>
    <w:rsid w:val="006E6DA9"/>
    <w:rsid w:val="006E6F03"/>
    <w:rsid w:val="006E71A8"/>
    <w:rsid w:val="006E71FB"/>
    <w:rsid w:val="006E7242"/>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47"/>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34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804"/>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72F"/>
    <w:rsid w:val="0071374D"/>
    <w:rsid w:val="00713826"/>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919"/>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29C"/>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DE2"/>
    <w:rsid w:val="00727E9F"/>
    <w:rsid w:val="007300DD"/>
    <w:rsid w:val="00730302"/>
    <w:rsid w:val="00730AD5"/>
    <w:rsid w:val="00730B71"/>
    <w:rsid w:val="00730F5E"/>
    <w:rsid w:val="007310E0"/>
    <w:rsid w:val="0073128B"/>
    <w:rsid w:val="007314BE"/>
    <w:rsid w:val="0073171A"/>
    <w:rsid w:val="0073173F"/>
    <w:rsid w:val="007319CA"/>
    <w:rsid w:val="00731A41"/>
    <w:rsid w:val="00731C34"/>
    <w:rsid w:val="00731C99"/>
    <w:rsid w:val="00731D37"/>
    <w:rsid w:val="00731E3D"/>
    <w:rsid w:val="00731E4B"/>
    <w:rsid w:val="00731E8B"/>
    <w:rsid w:val="007321EA"/>
    <w:rsid w:val="00732321"/>
    <w:rsid w:val="00732819"/>
    <w:rsid w:val="00732DCC"/>
    <w:rsid w:val="0073310D"/>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5DF6"/>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917"/>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71A"/>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5E92"/>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CE"/>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0A3"/>
    <w:rsid w:val="007671B0"/>
    <w:rsid w:val="00767302"/>
    <w:rsid w:val="0076731C"/>
    <w:rsid w:val="00767416"/>
    <w:rsid w:val="0076747C"/>
    <w:rsid w:val="007678B6"/>
    <w:rsid w:val="00767DFE"/>
    <w:rsid w:val="00767E35"/>
    <w:rsid w:val="0077041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811"/>
    <w:rsid w:val="00777AA1"/>
    <w:rsid w:val="00777C4A"/>
    <w:rsid w:val="00777C4D"/>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2CA"/>
    <w:rsid w:val="00783315"/>
    <w:rsid w:val="007833C3"/>
    <w:rsid w:val="0078373A"/>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57A"/>
    <w:rsid w:val="007916D2"/>
    <w:rsid w:val="00791A6D"/>
    <w:rsid w:val="00791ADE"/>
    <w:rsid w:val="00791BEA"/>
    <w:rsid w:val="00791CC8"/>
    <w:rsid w:val="00791E9D"/>
    <w:rsid w:val="0079232B"/>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FCF"/>
    <w:rsid w:val="007A0616"/>
    <w:rsid w:val="007A0752"/>
    <w:rsid w:val="007A0DAC"/>
    <w:rsid w:val="007A0E24"/>
    <w:rsid w:val="007A0F87"/>
    <w:rsid w:val="007A0F8A"/>
    <w:rsid w:val="007A1189"/>
    <w:rsid w:val="007A1256"/>
    <w:rsid w:val="007A1369"/>
    <w:rsid w:val="007A1463"/>
    <w:rsid w:val="007A15A6"/>
    <w:rsid w:val="007A15BA"/>
    <w:rsid w:val="007A166E"/>
    <w:rsid w:val="007A168E"/>
    <w:rsid w:val="007A17B3"/>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48D"/>
    <w:rsid w:val="007A3505"/>
    <w:rsid w:val="007A3BF2"/>
    <w:rsid w:val="007A40E1"/>
    <w:rsid w:val="007A4264"/>
    <w:rsid w:val="007A43F5"/>
    <w:rsid w:val="007A44A4"/>
    <w:rsid w:val="007A4AE0"/>
    <w:rsid w:val="007A4AF1"/>
    <w:rsid w:val="007A4BB7"/>
    <w:rsid w:val="007A4EBE"/>
    <w:rsid w:val="007A5288"/>
    <w:rsid w:val="007A52D9"/>
    <w:rsid w:val="007A5486"/>
    <w:rsid w:val="007A54D2"/>
    <w:rsid w:val="007A552A"/>
    <w:rsid w:val="007A5EA0"/>
    <w:rsid w:val="007A613E"/>
    <w:rsid w:val="007A618D"/>
    <w:rsid w:val="007A6333"/>
    <w:rsid w:val="007A6477"/>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54F"/>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CDB"/>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C0361"/>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334"/>
    <w:rsid w:val="007C3439"/>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0CC"/>
    <w:rsid w:val="007D0123"/>
    <w:rsid w:val="007D015E"/>
    <w:rsid w:val="007D020B"/>
    <w:rsid w:val="007D02EC"/>
    <w:rsid w:val="007D04B4"/>
    <w:rsid w:val="007D0677"/>
    <w:rsid w:val="007D0779"/>
    <w:rsid w:val="007D096E"/>
    <w:rsid w:val="007D098C"/>
    <w:rsid w:val="007D09F7"/>
    <w:rsid w:val="007D0ACB"/>
    <w:rsid w:val="007D10D8"/>
    <w:rsid w:val="007D11B6"/>
    <w:rsid w:val="007D129B"/>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333"/>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62B"/>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4D31"/>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A6B"/>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2B4"/>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5F"/>
    <w:rsid w:val="00820391"/>
    <w:rsid w:val="00820DA1"/>
    <w:rsid w:val="00820DF1"/>
    <w:rsid w:val="00820EEC"/>
    <w:rsid w:val="0082172C"/>
    <w:rsid w:val="00821D1A"/>
    <w:rsid w:val="00821FFD"/>
    <w:rsid w:val="00822264"/>
    <w:rsid w:val="008224BD"/>
    <w:rsid w:val="00822DAE"/>
    <w:rsid w:val="00822DF7"/>
    <w:rsid w:val="00823277"/>
    <w:rsid w:val="00823335"/>
    <w:rsid w:val="00823680"/>
    <w:rsid w:val="008237B2"/>
    <w:rsid w:val="00823AE0"/>
    <w:rsid w:val="00823B82"/>
    <w:rsid w:val="00823F61"/>
    <w:rsid w:val="008240CA"/>
    <w:rsid w:val="0082449E"/>
    <w:rsid w:val="008249FF"/>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E7"/>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BEC"/>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736"/>
    <w:rsid w:val="00840869"/>
    <w:rsid w:val="00840A68"/>
    <w:rsid w:val="00840A83"/>
    <w:rsid w:val="00840D46"/>
    <w:rsid w:val="00841167"/>
    <w:rsid w:val="00841573"/>
    <w:rsid w:val="0084166B"/>
    <w:rsid w:val="0084191A"/>
    <w:rsid w:val="00841977"/>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15F"/>
    <w:rsid w:val="008473AC"/>
    <w:rsid w:val="0084745A"/>
    <w:rsid w:val="0084794F"/>
    <w:rsid w:val="00847991"/>
    <w:rsid w:val="00847C4E"/>
    <w:rsid w:val="00847C6F"/>
    <w:rsid w:val="00847D99"/>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310"/>
    <w:rsid w:val="00854983"/>
    <w:rsid w:val="00854B60"/>
    <w:rsid w:val="008553C2"/>
    <w:rsid w:val="00855630"/>
    <w:rsid w:val="00855710"/>
    <w:rsid w:val="00855929"/>
    <w:rsid w:val="00855B4B"/>
    <w:rsid w:val="0085603C"/>
    <w:rsid w:val="00856094"/>
    <w:rsid w:val="00856301"/>
    <w:rsid w:val="00856562"/>
    <w:rsid w:val="008566E7"/>
    <w:rsid w:val="008567F4"/>
    <w:rsid w:val="008569DF"/>
    <w:rsid w:val="00856DB5"/>
    <w:rsid w:val="00856E4A"/>
    <w:rsid w:val="00856FF3"/>
    <w:rsid w:val="0085722A"/>
    <w:rsid w:val="008577BE"/>
    <w:rsid w:val="00857C34"/>
    <w:rsid w:val="0086002D"/>
    <w:rsid w:val="0086012C"/>
    <w:rsid w:val="00860315"/>
    <w:rsid w:val="0086037F"/>
    <w:rsid w:val="00860B49"/>
    <w:rsid w:val="008612BA"/>
    <w:rsid w:val="008614C0"/>
    <w:rsid w:val="00861B03"/>
    <w:rsid w:val="00861B41"/>
    <w:rsid w:val="00861D65"/>
    <w:rsid w:val="00861DA1"/>
    <w:rsid w:val="00861DC0"/>
    <w:rsid w:val="00861E48"/>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87DE5"/>
    <w:rsid w:val="0089035C"/>
    <w:rsid w:val="0089035F"/>
    <w:rsid w:val="008903B1"/>
    <w:rsid w:val="008905CE"/>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324"/>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31"/>
    <w:rsid w:val="008A68C2"/>
    <w:rsid w:val="008A6B31"/>
    <w:rsid w:val="008A729B"/>
    <w:rsid w:val="008A72A4"/>
    <w:rsid w:val="008A72E5"/>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6E0"/>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1DA8"/>
    <w:rsid w:val="008C2426"/>
    <w:rsid w:val="008C2453"/>
    <w:rsid w:val="008C262C"/>
    <w:rsid w:val="008C26B4"/>
    <w:rsid w:val="008C28BA"/>
    <w:rsid w:val="008C2BA6"/>
    <w:rsid w:val="008C2F6C"/>
    <w:rsid w:val="008C3033"/>
    <w:rsid w:val="008C3240"/>
    <w:rsid w:val="008C3A87"/>
    <w:rsid w:val="008C3AD2"/>
    <w:rsid w:val="008C4188"/>
    <w:rsid w:val="008C4261"/>
    <w:rsid w:val="008C45C2"/>
    <w:rsid w:val="008C4B47"/>
    <w:rsid w:val="008C4CB9"/>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50"/>
    <w:rsid w:val="008D1C69"/>
    <w:rsid w:val="008D1D05"/>
    <w:rsid w:val="008D1E23"/>
    <w:rsid w:val="008D22C4"/>
    <w:rsid w:val="008D2461"/>
    <w:rsid w:val="008D279A"/>
    <w:rsid w:val="008D28B3"/>
    <w:rsid w:val="008D29D2"/>
    <w:rsid w:val="008D2B73"/>
    <w:rsid w:val="008D3208"/>
    <w:rsid w:val="008D3382"/>
    <w:rsid w:val="008D3561"/>
    <w:rsid w:val="008D390B"/>
    <w:rsid w:val="008D3CCE"/>
    <w:rsid w:val="008D3F21"/>
    <w:rsid w:val="008D4277"/>
    <w:rsid w:val="008D44D0"/>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D9A"/>
    <w:rsid w:val="008E0E89"/>
    <w:rsid w:val="008E0E8C"/>
    <w:rsid w:val="008E0FEC"/>
    <w:rsid w:val="008E1217"/>
    <w:rsid w:val="008E1AC0"/>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B4"/>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5E5"/>
    <w:rsid w:val="008F07AA"/>
    <w:rsid w:val="008F0CEA"/>
    <w:rsid w:val="008F0D27"/>
    <w:rsid w:val="008F18D4"/>
    <w:rsid w:val="008F1A4E"/>
    <w:rsid w:val="008F1CF8"/>
    <w:rsid w:val="008F2201"/>
    <w:rsid w:val="008F2493"/>
    <w:rsid w:val="008F2595"/>
    <w:rsid w:val="008F2658"/>
    <w:rsid w:val="008F26E8"/>
    <w:rsid w:val="008F2A4B"/>
    <w:rsid w:val="008F2B4B"/>
    <w:rsid w:val="008F2B6D"/>
    <w:rsid w:val="008F2D29"/>
    <w:rsid w:val="008F30FC"/>
    <w:rsid w:val="008F315F"/>
    <w:rsid w:val="008F3617"/>
    <w:rsid w:val="008F3C1F"/>
    <w:rsid w:val="008F3D2D"/>
    <w:rsid w:val="008F3D7C"/>
    <w:rsid w:val="008F3DC9"/>
    <w:rsid w:val="008F3F25"/>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BE6"/>
    <w:rsid w:val="008F6CD1"/>
    <w:rsid w:val="008F76F2"/>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91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402"/>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013"/>
    <w:rsid w:val="009123B9"/>
    <w:rsid w:val="00912B7D"/>
    <w:rsid w:val="0091345B"/>
    <w:rsid w:val="0091396C"/>
    <w:rsid w:val="00913F4C"/>
    <w:rsid w:val="00914013"/>
    <w:rsid w:val="00914047"/>
    <w:rsid w:val="0091404B"/>
    <w:rsid w:val="0091423A"/>
    <w:rsid w:val="00914A5D"/>
    <w:rsid w:val="00914F86"/>
    <w:rsid w:val="00915032"/>
    <w:rsid w:val="00915083"/>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FE4"/>
    <w:rsid w:val="00921140"/>
    <w:rsid w:val="00921463"/>
    <w:rsid w:val="009216BF"/>
    <w:rsid w:val="009218D2"/>
    <w:rsid w:val="00921A74"/>
    <w:rsid w:val="00921BDA"/>
    <w:rsid w:val="00921C9F"/>
    <w:rsid w:val="00921ECE"/>
    <w:rsid w:val="00921ED5"/>
    <w:rsid w:val="00921FA1"/>
    <w:rsid w:val="0092203C"/>
    <w:rsid w:val="009225B6"/>
    <w:rsid w:val="0092286C"/>
    <w:rsid w:val="00922E83"/>
    <w:rsid w:val="00923151"/>
    <w:rsid w:val="0092322B"/>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280"/>
    <w:rsid w:val="00930305"/>
    <w:rsid w:val="0093059F"/>
    <w:rsid w:val="0093063D"/>
    <w:rsid w:val="00930DFB"/>
    <w:rsid w:val="009311E0"/>
    <w:rsid w:val="009312DB"/>
    <w:rsid w:val="0093135E"/>
    <w:rsid w:val="0093195D"/>
    <w:rsid w:val="00931A43"/>
    <w:rsid w:val="00931B3D"/>
    <w:rsid w:val="00931C50"/>
    <w:rsid w:val="00932109"/>
    <w:rsid w:val="009321F1"/>
    <w:rsid w:val="00932202"/>
    <w:rsid w:val="009322AC"/>
    <w:rsid w:val="009324AA"/>
    <w:rsid w:val="009324B1"/>
    <w:rsid w:val="009327B5"/>
    <w:rsid w:val="00932907"/>
    <w:rsid w:val="00932981"/>
    <w:rsid w:val="00932A16"/>
    <w:rsid w:val="00932A20"/>
    <w:rsid w:val="0093311E"/>
    <w:rsid w:val="00933B1B"/>
    <w:rsid w:val="00933D61"/>
    <w:rsid w:val="00933DE4"/>
    <w:rsid w:val="00933E07"/>
    <w:rsid w:val="00933E25"/>
    <w:rsid w:val="00933F7F"/>
    <w:rsid w:val="009343B2"/>
    <w:rsid w:val="0093457F"/>
    <w:rsid w:val="00934753"/>
    <w:rsid w:val="0093494E"/>
    <w:rsid w:val="00935490"/>
    <w:rsid w:val="009354D1"/>
    <w:rsid w:val="00935521"/>
    <w:rsid w:val="009355F0"/>
    <w:rsid w:val="00935B52"/>
    <w:rsid w:val="00936646"/>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1FA9"/>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4A"/>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0D"/>
    <w:rsid w:val="00952FFA"/>
    <w:rsid w:val="0095310E"/>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D61"/>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0EE"/>
    <w:rsid w:val="00963291"/>
    <w:rsid w:val="0096336E"/>
    <w:rsid w:val="0096371A"/>
    <w:rsid w:val="0096392B"/>
    <w:rsid w:val="0096397B"/>
    <w:rsid w:val="009639DE"/>
    <w:rsid w:val="00963A61"/>
    <w:rsid w:val="00963CAC"/>
    <w:rsid w:val="009640A7"/>
    <w:rsid w:val="009640B8"/>
    <w:rsid w:val="009640C7"/>
    <w:rsid w:val="00964111"/>
    <w:rsid w:val="00964A69"/>
    <w:rsid w:val="00964B17"/>
    <w:rsid w:val="00964E3C"/>
    <w:rsid w:val="00964E69"/>
    <w:rsid w:val="0096504D"/>
    <w:rsid w:val="00965235"/>
    <w:rsid w:val="009654F0"/>
    <w:rsid w:val="009656BC"/>
    <w:rsid w:val="009656DE"/>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4B"/>
    <w:rsid w:val="00974BF3"/>
    <w:rsid w:val="00974D2A"/>
    <w:rsid w:val="00974EBD"/>
    <w:rsid w:val="0097504E"/>
    <w:rsid w:val="00975055"/>
    <w:rsid w:val="009751BA"/>
    <w:rsid w:val="0097569A"/>
    <w:rsid w:val="0097570F"/>
    <w:rsid w:val="00975859"/>
    <w:rsid w:val="00975E36"/>
    <w:rsid w:val="00975F1B"/>
    <w:rsid w:val="009767DE"/>
    <w:rsid w:val="00976D63"/>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CC7"/>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2DA"/>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266"/>
    <w:rsid w:val="009935FC"/>
    <w:rsid w:val="00993627"/>
    <w:rsid w:val="0099363C"/>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17"/>
    <w:rsid w:val="00996A8B"/>
    <w:rsid w:val="00996CD1"/>
    <w:rsid w:val="00996CD4"/>
    <w:rsid w:val="00996D35"/>
    <w:rsid w:val="0099713E"/>
    <w:rsid w:val="0099731A"/>
    <w:rsid w:val="00997341"/>
    <w:rsid w:val="0099742C"/>
    <w:rsid w:val="00997857"/>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D08"/>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52D"/>
    <w:rsid w:val="009B1677"/>
    <w:rsid w:val="009B1AF7"/>
    <w:rsid w:val="009B2092"/>
    <w:rsid w:val="009B245E"/>
    <w:rsid w:val="009B2532"/>
    <w:rsid w:val="009B2655"/>
    <w:rsid w:val="009B2704"/>
    <w:rsid w:val="009B2ECC"/>
    <w:rsid w:val="009B3221"/>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5A15"/>
    <w:rsid w:val="009B616B"/>
    <w:rsid w:val="009B6230"/>
    <w:rsid w:val="009B62F9"/>
    <w:rsid w:val="009B66A0"/>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FD3"/>
    <w:rsid w:val="009C319F"/>
    <w:rsid w:val="009C3289"/>
    <w:rsid w:val="009C33F3"/>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45"/>
    <w:rsid w:val="009D5780"/>
    <w:rsid w:val="009D57AD"/>
    <w:rsid w:val="009D59D3"/>
    <w:rsid w:val="009D5DC2"/>
    <w:rsid w:val="009D610C"/>
    <w:rsid w:val="009D62E7"/>
    <w:rsid w:val="009D63EF"/>
    <w:rsid w:val="009D65A6"/>
    <w:rsid w:val="009D6940"/>
    <w:rsid w:val="009D69A8"/>
    <w:rsid w:val="009D69F6"/>
    <w:rsid w:val="009D71BF"/>
    <w:rsid w:val="009D7341"/>
    <w:rsid w:val="009D75A4"/>
    <w:rsid w:val="009D76D2"/>
    <w:rsid w:val="009D7DA3"/>
    <w:rsid w:val="009E037A"/>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07"/>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4DF"/>
    <w:rsid w:val="009E5656"/>
    <w:rsid w:val="009E5817"/>
    <w:rsid w:val="009E5AB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18DE"/>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22F"/>
    <w:rsid w:val="00A075FA"/>
    <w:rsid w:val="00A07654"/>
    <w:rsid w:val="00A07894"/>
    <w:rsid w:val="00A07B16"/>
    <w:rsid w:val="00A07CF2"/>
    <w:rsid w:val="00A07EA6"/>
    <w:rsid w:val="00A07F2B"/>
    <w:rsid w:val="00A105DB"/>
    <w:rsid w:val="00A106FE"/>
    <w:rsid w:val="00A109C5"/>
    <w:rsid w:val="00A10B48"/>
    <w:rsid w:val="00A10B90"/>
    <w:rsid w:val="00A10CCE"/>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CD7"/>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CF6"/>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53"/>
    <w:rsid w:val="00A327A5"/>
    <w:rsid w:val="00A327E2"/>
    <w:rsid w:val="00A32C37"/>
    <w:rsid w:val="00A32FC9"/>
    <w:rsid w:val="00A3307F"/>
    <w:rsid w:val="00A33188"/>
    <w:rsid w:val="00A33262"/>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AF"/>
    <w:rsid w:val="00A36ADE"/>
    <w:rsid w:val="00A36DBF"/>
    <w:rsid w:val="00A37118"/>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1D0"/>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96B"/>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AF"/>
    <w:rsid w:val="00A84DB5"/>
    <w:rsid w:val="00A84FBA"/>
    <w:rsid w:val="00A8503E"/>
    <w:rsid w:val="00A85129"/>
    <w:rsid w:val="00A8513A"/>
    <w:rsid w:val="00A851D6"/>
    <w:rsid w:val="00A8523D"/>
    <w:rsid w:val="00A8536D"/>
    <w:rsid w:val="00A853DF"/>
    <w:rsid w:val="00A85661"/>
    <w:rsid w:val="00A85926"/>
    <w:rsid w:val="00A85BA5"/>
    <w:rsid w:val="00A85C85"/>
    <w:rsid w:val="00A85FFF"/>
    <w:rsid w:val="00A86121"/>
    <w:rsid w:val="00A86593"/>
    <w:rsid w:val="00A86956"/>
    <w:rsid w:val="00A86ACD"/>
    <w:rsid w:val="00A86C31"/>
    <w:rsid w:val="00A86C6B"/>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6BA"/>
    <w:rsid w:val="00A916EF"/>
    <w:rsid w:val="00A91F3E"/>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57F"/>
    <w:rsid w:val="00A96801"/>
    <w:rsid w:val="00A9692B"/>
    <w:rsid w:val="00A96BC0"/>
    <w:rsid w:val="00A96D56"/>
    <w:rsid w:val="00A96D7E"/>
    <w:rsid w:val="00A96F8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3E2"/>
    <w:rsid w:val="00AB2857"/>
    <w:rsid w:val="00AB2A04"/>
    <w:rsid w:val="00AB2F8A"/>
    <w:rsid w:val="00AB3299"/>
    <w:rsid w:val="00AB338A"/>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5FF9"/>
    <w:rsid w:val="00AC61B3"/>
    <w:rsid w:val="00AC63F4"/>
    <w:rsid w:val="00AC6521"/>
    <w:rsid w:val="00AC690A"/>
    <w:rsid w:val="00AC69BE"/>
    <w:rsid w:val="00AC6A26"/>
    <w:rsid w:val="00AC6A8B"/>
    <w:rsid w:val="00AC6D0A"/>
    <w:rsid w:val="00AC6FB7"/>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A6E"/>
    <w:rsid w:val="00AE0D23"/>
    <w:rsid w:val="00AE0E9E"/>
    <w:rsid w:val="00AE1418"/>
    <w:rsid w:val="00AE14B7"/>
    <w:rsid w:val="00AE14CD"/>
    <w:rsid w:val="00AE2051"/>
    <w:rsid w:val="00AE2205"/>
    <w:rsid w:val="00AE232B"/>
    <w:rsid w:val="00AE26B4"/>
    <w:rsid w:val="00AE27A4"/>
    <w:rsid w:val="00AE2BFE"/>
    <w:rsid w:val="00AE3004"/>
    <w:rsid w:val="00AE3A56"/>
    <w:rsid w:val="00AE3BFB"/>
    <w:rsid w:val="00AE3CE1"/>
    <w:rsid w:val="00AE3DB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A9"/>
    <w:rsid w:val="00AE7992"/>
    <w:rsid w:val="00AE7D16"/>
    <w:rsid w:val="00AF0311"/>
    <w:rsid w:val="00AF07EE"/>
    <w:rsid w:val="00AF0801"/>
    <w:rsid w:val="00AF088D"/>
    <w:rsid w:val="00AF0A03"/>
    <w:rsid w:val="00AF0BCA"/>
    <w:rsid w:val="00AF10D3"/>
    <w:rsid w:val="00AF115E"/>
    <w:rsid w:val="00AF1414"/>
    <w:rsid w:val="00AF1703"/>
    <w:rsid w:val="00AF1958"/>
    <w:rsid w:val="00AF1C43"/>
    <w:rsid w:val="00AF1CBC"/>
    <w:rsid w:val="00AF235A"/>
    <w:rsid w:val="00AF24EF"/>
    <w:rsid w:val="00AF27BA"/>
    <w:rsid w:val="00AF27F2"/>
    <w:rsid w:val="00AF28B0"/>
    <w:rsid w:val="00AF2B1F"/>
    <w:rsid w:val="00AF2DED"/>
    <w:rsid w:val="00AF2E75"/>
    <w:rsid w:val="00AF2F32"/>
    <w:rsid w:val="00AF37AD"/>
    <w:rsid w:val="00AF3C80"/>
    <w:rsid w:val="00AF3C8C"/>
    <w:rsid w:val="00AF41FC"/>
    <w:rsid w:val="00AF43FE"/>
    <w:rsid w:val="00AF457C"/>
    <w:rsid w:val="00AF4648"/>
    <w:rsid w:val="00AF4AE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8A1"/>
    <w:rsid w:val="00B01A7A"/>
    <w:rsid w:val="00B01CC2"/>
    <w:rsid w:val="00B01E54"/>
    <w:rsid w:val="00B01F0D"/>
    <w:rsid w:val="00B01F5C"/>
    <w:rsid w:val="00B02014"/>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37"/>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58"/>
    <w:rsid w:val="00B150B5"/>
    <w:rsid w:val="00B15141"/>
    <w:rsid w:val="00B151C6"/>
    <w:rsid w:val="00B1556F"/>
    <w:rsid w:val="00B1599E"/>
    <w:rsid w:val="00B15A0F"/>
    <w:rsid w:val="00B15DAB"/>
    <w:rsid w:val="00B15FAA"/>
    <w:rsid w:val="00B16588"/>
    <w:rsid w:val="00B1667C"/>
    <w:rsid w:val="00B1676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C5A"/>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690"/>
    <w:rsid w:val="00B27C9B"/>
    <w:rsid w:val="00B27D54"/>
    <w:rsid w:val="00B27D5A"/>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18"/>
    <w:rsid w:val="00B33595"/>
    <w:rsid w:val="00B3376D"/>
    <w:rsid w:val="00B33802"/>
    <w:rsid w:val="00B33913"/>
    <w:rsid w:val="00B3396B"/>
    <w:rsid w:val="00B33E44"/>
    <w:rsid w:val="00B33E88"/>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032"/>
    <w:rsid w:val="00B5612F"/>
    <w:rsid w:val="00B5650C"/>
    <w:rsid w:val="00B566E0"/>
    <w:rsid w:val="00B5685D"/>
    <w:rsid w:val="00B569E9"/>
    <w:rsid w:val="00B56AE3"/>
    <w:rsid w:val="00B56DC9"/>
    <w:rsid w:val="00B57089"/>
    <w:rsid w:val="00B571A3"/>
    <w:rsid w:val="00B57861"/>
    <w:rsid w:val="00B57947"/>
    <w:rsid w:val="00B579DB"/>
    <w:rsid w:val="00B57C89"/>
    <w:rsid w:val="00B6014E"/>
    <w:rsid w:val="00B602DD"/>
    <w:rsid w:val="00B60319"/>
    <w:rsid w:val="00B60428"/>
    <w:rsid w:val="00B60556"/>
    <w:rsid w:val="00B607AD"/>
    <w:rsid w:val="00B607B8"/>
    <w:rsid w:val="00B607CF"/>
    <w:rsid w:val="00B607D9"/>
    <w:rsid w:val="00B60847"/>
    <w:rsid w:val="00B60A61"/>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2CE3"/>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A2"/>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839"/>
    <w:rsid w:val="00B73954"/>
    <w:rsid w:val="00B73977"/>
    <w:rsid w:val="00B73C61"/>
    <w:rsid w:val="00B741DB"/>
    <w:rsid w:val="00B742C3"/>
    <w:rsid w:val="00B74910"/>
    <w:rsid w:val="00B74A0D"/>
    <w:rsid w:val="00B74EC0"/>
    <w:rsid w:val="00B75103"/>
    <w:rsid w:val="00B753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8C7"/>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3"/>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C13"/>
    <w:rsid w:val="00B91C6F"/>
    <w:rsid w:val="00B91E0F"/>
    <w:rsid w:val="00B920A9"/>
    <w:rsid w:val="00B922DA"/>
    <w:rsid w:val="00B9230D"/>
    <w:rsid w:val="00B926E0"/>
    <w:rsid w:val="00B9289C"/>
    <w:rsid w:val="00B928B6"/>
    <w:rsid w:val="00B928D8"/>
    <w:rsid w:val="00B931E9"/>
    <w:rsid w:val="00B932C6"/>
    <w:rsid w:val="00B932C7"/>
    <w:rsid w:val="00B932DA"/>
    <w:rsid w:val="00B9332D"/>
    <w:rsid w:val="00B93417"/>
    <w:rsid w:val="00B935CC"/>
    <w:rsid w:val="00B938D4"/>
    <w:rsid w:val="00B93994"/>
    <w:rsid w:val="00B93A34"/>
    <w:rsid w:val="00B93B55"/>
    <w:rsid w:val="00B93C36"/>
    <w:rsid w:val="00B93CC9"/>
    <w:rsid w:val="00B93DCA"/>
    <w:rsid w:val="00B94054"/>
    <w:rsid w:val="00B94078"/>
    <w:rsid w:val="00B94253"/>
    <w:rsid w:val="00B9436E"/>
    <w:rsid w:val="00B9436F"/>
    <w:rsid w:val="00B9446C"/>
    <w:rsid w:val="00B945A6"/>
    <w:rsid w:val="00B950E8"/>
    <w:rsid w:val="00B95242"/>
    <w:rsid w:val="00B954FC"/>
    <w:rsid w:val="00B95971"/>
    <w:rsid w:val="00B95A04"/>
    <w:rsid w:val="00B95B13"/>
    <w:rsid w:val="00B95C49"/>
    <w:rsid w:val="00B95E44"/>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6A2"/>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EC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6E4"/>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BB"/>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3F0"/>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D78"/>
    <w:rsid w:val="00BD5FA4"/>
    <w:rsid w:val="00BD6509"/>
    <w:rsid w:val="00BD653C"/>
    <w:rsid w:val="00BD689C"/>
    <w:rsid w:val="00BD6A22"/>
    <w:rsid w:val="00BD6D70"/>
    <w:rsid w:val="00BD6D79"/>
    <w:rsid w:val="00BD6E7E"/>
    <w:rsid w:val="00BD6F33"/>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5519"/>
    <w:rsid w:val="00BE5572"/>
    <w:rsid w:val="00BE57B1"/>
    <w:rsid w:val="00BE5813"/>
    <w:rsid w:val="00BE5C7A"/>
    <w:rsid w:val="00BE61F1"/>
    <w:rsid w:val="00BE6468"/>
    <w:rsid w:val="00BE65B3"/>
    <w:rsid w:val="00BE65D0"/>
    <w:rsid w:val="00BE6A81"/>
    <w:rsid w:val="00BE6C01"/>
    <w:rsid w:val="00BE6E91"/>
    <w:rsid w:val="00BE6F47"/>
    <w:rsid w:val="00BE6FE1"/>
    <w:rsid w:val="00BE71B4"/>
    <w:rsid w:val="00BE739D"/>
    <w:rsid w:val="00BE741A"/>
    <w:rsid w:val="00BE7973"/>
    <w:rsid w:val="00BE7A0E"/>
    <w:rsid w:val="00BE7B27"/>
    <w:rsid w:val="00BE7BDC"/>
    <w:rsid w:val="00BE7D42"/>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739"/>
    <w:rsid w:val="00BF39D9"/>
    <w:rsid w:val="00BF3B91"/>
    <w:rsid w:val="00BF3C10"/>
    <w:rsid w:val="00BF3F2F"/>
    <w:rsid w:val="00BF3F5D"/>
    <w:rsid w:val="00BF3FFA"/>
    <w:rsid w:val="00BF46F1"/>
    <w:rsid w:val="00BF4842"/>
    <w:rsid w:val="00BF4B69"/>
    <w:rsid w:val="00BF4E32"/>
    <w:rsid w:val="00BF56A8"/>
    <w:rsid w:val="00BF58CC"/>
    <w:rsid w:val="00BF5C58"/>
    <w:rsid w:val="00BF5E0E"/>
    <w:rsid w:val="00BF606E"/>
    <w:rsid w:val="00BF60E3"/>
    <w:rsid w:val="00BF6205"/>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993"/>
    <w:rsid w:val="00C01DFC"/>
    <w:rsid w:val="00C020EA"/>
    <w:rsid w:val="00C02192"/>
    <w:rsid w:val="00C023FA"/>
    <w:rsid w:val="00C024F9"/>
    <w:rsid w:val="00C0275D"/>
    <w:rsid w:val="00C0282F"/>
    <w:rsid w:val="00C02927"/>
    <w:rsid w:val="00C02B56"/>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2D"/>
    <w:rsid w:val="00C06478"/>
    <w:rsid w:val="00C0648A"/>
    <w:rsid w:val="00C06626"/>
    <w:rsid w:val="00C067A4"/>
    <w:rsid w:val="00C06ABD"/>
    <w:rsid w:val="00C06BE9"/>
    <w:rsid w:val="00C06D01"/>
    <w:rsid w:val="00C072AE"/>
    <w:rsid w:val="00C074EB"/>
    <w:rsid w:val="00C0774F"/>
    <w:rsid w:val="00C078C6"/>
    <w:rsid w:val="00C07A6C"/>
    <w:rsid w:val="00C07AE3"/>
    <w:rsid w:val="00C07AE4"/>
    <w:rsid w:val="00C07B9F"/>
    <w:rsid w:val="00C07D3E"/>
    <w:rsid w:val="00C07FCC"/>
    <w:rsid w:val="00C10599"/>
    <w:rsid w:val="00C106DF"/>
    <w:rsid w:val="00C10720"/>
    <w:rsid w:val="00C1087B"/>
    <w:rsid w:val="00C10B24"/>
    <w:rsid w:val="00C10BA4"/>
    <w:rsid w:val="00C10C98"/>
    <w:rsid w:val="00C10FE2"/>
    <w:rsid w:val="00C1114F"/>
    <w:rsid w:val="00C11183"/>
    <w:rsid w:val="00C11197"/>
    <w:rsid w:val="00C113DE"/>
    <w:rsid w:val="00C114B5"/>
    <w:rsid w:val="00C1166F"/>
    <w:rsid w:val="00C11923"/>
    <w:rsid w:val="00C119C9"/>
    <w:rsid w:val="00C11C33"/>
    <w:rsid w:val="00C11C73"/>
    <w:rsid w:val="00C11FE5"/>
    <w:rsid w:val="00C11FF6"/>
    <w:rsid w:val="00C120C4"/>
    <w:rsid w:val="00C12428"/>
    <w:rsid w:val="00C1249A"/>
    <w:rsid w:val="00C1286D"/>
    <w:rsid w:val="00C12BE7"/>
    <w:rsid w:val="00C12EB5"/>
    <w:rsid w:val="00C130E5"/>
    <w:rsid w:val="00C134D4"/>
    <w:rsid w:val="00C13504"/>
    <w:rsid w:val="00C1360B"/>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7BB"/>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387"/>
    <w:rsid w:val="00C33577"/>
    <w:rsid w:val="00C339DE"/>
    <w:rsid w:val="00C33AA7"/>
    <w:rsid w:val="00C33DCE"/>
    <w:rsid w:val="00C33F0B"/>
    <w:rsid w:val="00C34333"/>
    <w:rsid w:val="00C3463A"/>
    <w:rsid w:val="00C346BB"/>
    <w:rsid w:val="00C346C1"/>
    <w:rsid w:val="00C34759"/>
    <w:rsid w:val="00C349D5"/>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3DD"/>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0B07"/>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E16"/>
    <w:rsid w:val="00C84186"/>
    <w:rsid w:val="00C84A52"/>
    <w:rsid w:val="00C84AA8"/>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7E8"/>
    <w:rsid w:val="00C869C9"/>
    <w:rsid w:val="00C86EA8"/>
    <w:rsid w:val="00C86F6F"/>
    <w:rsid w:val="00C870F0"/>
    <w:rsid w:val="00C8724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9D0"/>
    <w:rsid w:val="00CA2C56"/>
    <w:rsid w:val="00CA3334"/>
    <w:rsid w:val="00CA3EE8"/>
    <w:rsid w:val="00CA4166"/>
    <w:rsid w:val="00CA4736"/>
    <w:rsid w:val="00CA47C0"/>
    <w:rsid w:val="00CA4954"/>
    <w:rsid w:val="00CA4A3F"/>
    <w:rsid w:val="00CA4C14"/>
    <w:rsid w:val="00CA4FE7"/>
    <w:rsid w:val="00CA507B"/>
    <w:rsid w:val="00CA51A0"/>
    <w:rsid w:val="00CA5381"/>
    <w:rsid w:val="00CA5560"/>
    <w:rsid w:val="00CA5681"/>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0CC"/>
    <w:rsid w:val="00CB0154"/>
    <w:rsid w:val="00CB047F"/>
    <w:rsid w:val="00CB0C2A"/>
    <w:rsid w:val="00CB11BD"/>
    <w:rsid w:val="00CB1368"/>
    <w:rsid w:val="00CB1F2A"/>
    <w:rsid w:val="00CB2836"/>
    <w:rsid w:val="00CB28E4"/>
    <w:rsid w:val="00CB2F27"/>
    <w:rsid w:val="00CB2FB2"/>
    <w:rsid w:val="00CB3989"/>
    <w:rsid w:val="00CB3CC4"/>
    <w:rsid w:val="00CB3EBC"/>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9D"/>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16F8"/>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26D"/>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93"/>
    <w:rsid w:val="00CF6AF3"/>
    <w:rsid w:val="00CF6C9A"/>
    <w:rsid w:val="00CF6EF8"/>
    <w:rsid w:val="00CF6F64"/>
    <w:rsid w:val="00CF7406"/>
    <w:rsid w:val="00CF748F"/>
    <w:rsid w:val="00CF75EA"/>
    <w:rsid w:val="00CF7620"/>
    <w:rsid w:val="00CF7C3E"/>
    <w:rsid w:val="00CF7C43"/>
    <w:rsid w:val="00CF7CCF"/>
    <w:rsid w:val="00D00522"/>
    <w:rsid w:val="00D007D5"/>
    <w:rsid w:val="00D0084D"/>
    <w:rsid w:val="00D00B22"/>
    <w:rsid w:val="00D00B71"/>
    <w:rsid w:val="00D017EE"/>
    <w:rsid w:val="00D0181C"/>
    <w:rsid w:val="00D0182B"/>
    <w:rsid w:val="00D0186E"/>
    <w:rsid w:val="00D01B38"/>
    <w:rsid w:val="00D01B68"/>
    <w:rsid w:val="00D01C45"/>
    <w:rsid w:val="00D01C73"/>
    <w:rsid w:val="00D01F49"/>
    <w:rsid w:val="00D02014"/>
    <w:rsid w:val="00D02044"/>
    <w:rsid w:val="00D02369"/>
    <w:rsid w:val="00D0236E"/>
    <w:rsid w:val="00D02C36"/>
    <w:rsid w:val="00D02E17"/>
    <w:rsid w:val="00D02F1A"/>
    <w:rsid w:val="00D0318A"/>
    <w:rsid w:val="00D0319D"/>
    <w:rsid w:val="00D03322"/>
    <w:rsid w:val="00D03390"/>
    <w:rsid w:val="00D04394"/>
    <w:rsid w:val="00D0482E"/>
    <w:rsid w:val="00D04F80"/>
    <w:rsid w:val="00D04FC8"/>
    <w:rsid w:val="00D05393"/>
    <w:rsid w:val="00D054C9"/>
    <w:rsid w:val="00D05793"/>
    <w:rsid w:val="00D05D8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0E38"/>
    <w:rsid w:val="00D1114D"/>
    <w:rsid w:val="00D1137C"/>
    <w:rsid w:val="00D115F3"/>
    <w:rsid w:val="00D117D0"/>
    <w:rsid w:val="00D11857"/>
    <w:rsid w:val="00D11873"/>
    <w:rsid w:val="00D11AC5"/>
    <w:rsid w:val="00D11C73"/>
    <w:rsid w:val="00D11CA1"/>
    <w:rsid w:val="00D11D50"/>
    <w:rsid w:val="00D11E3F"/>
    <w:rsid w:val="00D11EEE"/>
    <w:rsid w:val="00D11FAE"/>
    <w:rsid w:val="00D122A0"/>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7E"/>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D42"/>
    <w:rsid w:val="00D23EAA"/>
    <w:rsid w:val="00D24A77"/>
    <w:rsid w:val="00D25077"/>
    <w:rsid w:val="00D25160"/>
    <w:rsid w:val="00D254C3"/>
    <w:rsid w:val="00D25591"/>
    <w:rsid w:val="00D25645"/>
    <w:rsid w:val="00D2594D"/>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C02"/>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37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BC"/>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5F23"/>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6FB"/>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0D"/>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135"/>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ED9"/>
    <w:rsid w:val="00DB125D"/>
    <w:rsid w:val="00DB1539"/>
    <w:rsid w:val="00DB17DA"/>
    <w:rsid w:val="00DB1A50"/>
    <w:rsid w:val="00DB1D38"/>
    <w:rsid w:val="00DB1F98"/>
    <w:rsid w:val="00DB22F7"/>
    <w:rsid w:val="00DB232C"/>
    <w:rsid w:val="00DB2551"/>
    <w:rsid w:val="00DB262B"/>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43B"/>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286"/>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2FD"/>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636"/>
    <w:rsid w:val="00DE672B"/>
    <w:rsid w:val="00DE6884"/>
    <w:rsid w:val="00DE6F2F"/>
    <w:rsid w:val="00DE6F7C"/>
    <w:rsid w:val="00DE7012"/>
    <w:rsid w:val="00DE7028"/>
    <w:rsid w:val="00DE7294"/>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2CE"/>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C84"/>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3C"/>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446"/>
    <w:rsid w:val="00E125EE"/>
    <w:rsid w:val="00E12775"/>
    <w:rsid w:val="00E12A5A"/>
    <w:rsid w:val="00E12DAD"/>
    <w:rsid w:val="00E13428"/>
    <w:rsid w:val="00E134F4"/>
    <w:rsid w:val="00E13565"/>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3A7"/>
    <w:rsid w:val="00E22485"/>
    <w:rsid w:val="00E224C9"/>
    <w:rsid w:val="00E22559"/>
    <w:rsid w:val="00E22658"/>
    <w:rsid w:val="00E226D4"/>
    <w:rsid w:val="00E229F7"/>
    <w:rsid w:val="00E22A10"/>
    <w:rsid w:val="00E22BA3"/>
    <w:rsid w:val="00E22BB9"/>
    <w:rsid w:val="00E22D6C"/>
    <w:rsid w:val="00E22EE3"/>
    <w:rsid w:val="00E230B8"/>
    <w:rsid w:val="00E23179"/>
    <w:rsid w:val="00E23224"/>
    <w:rsid w:val="00E234C1"/>
    <w:rsid w:val="00E23654"/>
    <w:rsid w:val="00E23851"/>
    <w:rsid w:val="00E2399A"/>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CE7"/>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A1F"/>
    <w:rsid w:val="00E35F47"/>
    <w:rsid w:val="00E362BC"/>
    <w:rsid w:val="00E368E7"/>
    <w:rsid w:val="00E368EF"/>
    <w:rsid w:val="00E36977"/>
    <w:rsid w:val="00E36D0F"/>
    <w:rsid w:val="00E36E49"/>
    <w:rsid w:val="00E375F4"/>
    <w:rsid w:val="00E377BF"/>
    <w:rsid w:val="00E37C25"/>
    <w:rsid w:val="00E4023A"/>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A6A"/>
    <w:rsid w:val="00E44C33"/>
    <w:rsid w:val="00E44F71"/>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6D"/>
    <w:rsid w:val="00E46E01"/>
    <w:rsid w:val="00E4720D"/>
    <w:rsid w:val="00E47861"/>
    <w:rsid w:val="00E47878"/>
    <w:rsid w:val="00E47AB4"/>
    <w:rsid w:val="00E47AE9"/>
    <w:rsid w:val="00E47B8B"/>
    <w:rsid w:val="00E47BE1"/>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9E6"/>
    <w:rsid w:val="00E54A79"/>
    <w:rsid w:val="00E54D33"/>
    <w:rsid w:val="00E5517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6CA"/>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67F"/>
    <w:rsid w:val="00E73E01"/>
    <w:rsid w:val="00E741C0"/>
    <w:rsid w:val="00E74376"/>
    <w:rsid w:val="00E74428"/>
    <w:rsid w:val="00E744E0"/>
    <w:rsid w:val="00E7476B"/>
    <w:rsid w:val="00E7478C"/>
    <w:rsid w:val="00E749C0"/>
    <w:rsid w:val="00E74A0E"/>
    <w:rsid w:val="00E74B5A"/>
    <w:rsid w:val="00E74C05"/>
    <w:rsid w:val="00E74D66"/>
    <w:rsid w:val="00E74DDD"/>
    <w:rsid w:val="00E7524F"/>
    <w:rsid w:val="00E75506"/>
    <w:rsid w:val="00E75520"/>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9A"/>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A1"/>
    <w:rsid w:val="00E82392"/>
    <w:rsid w:val="00E826C8"/>
    <w:rsid w:val="00E8276D"/>
    <w:rsid w:val="00E828DA"/>
    <w:rsid w:val="00E82D7F"/>
    <w:rsid w:val="00E82FC3"/>
    <w:rsid w:val="00E83125"/>
    <w:rsid w:val="00E83280"/>
    <w:rsid w:val="00E832C9"/>
    <w:rsid w:val="00E83469"/>
    <w:rsid w:val="00E83599"/>
    <w:rsid w:val="00E83B86"/>
    <w:rsid w:val="00E83E6E"/>
    <w:rsid w:val="00E840BC"/>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07B"/>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77C"/>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97CD3"/>
    <w:rsid w:val="00EA00EC"/>
    <w:rsid w:val="00EA0281"/>
    <w:rsid w:val="00EA02F7"/>
    <w:rsid w:val="00EA0AA7"/>
    <w:rsid w:val="00EA0AE5"/>
    <w:rsid w:val="00EA0BD3"/>
    <w:rsid w:val="00EA0BFA"/>
    <w:rsid w:val="00EA0E05"/>
    <w:rsid w:val="00EA0E10"/>
    <w:rsid w:val="00EA10F6"/>
    <w:rsid w:val="00EA1863"/>
    <w:rsid w:val="00EA18DB"/>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58"/>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D2"/>
    <w:rsid w:val="00EB57E7"/>
    <w:rsid w:val="00EB5A84"/>
    <w:rsid w:val="00EB5CC3"/>
    <w:rsid w:val="00EB6440"/>
    <w:rsid w:val="00EB6698"/>
    <w:rsid w:val="00EB68E4"/>
    <w:rsid w:val="00EB6A89"/>
    <w:rsid w:val="00EB6C27"/>
    <w:rsid w:val="00EB6C53"/>
    <w:rsid w:val="00EB739A"/>
    <w:rsid w:val="00EB7832"/>
    <w:rsid w:val="00EB7A3F"/>
    <w:rsid w:val="00EB7B45"/>
    <w:rsid w:val="00EB7C50"/>
    <w:rsid w:val="00EB7D0F"/>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83D"/>
    <w:rsid w:val="00EC2E21"/>
    <w:rsid w:val="00EC310B"/>
    <w:rsid w:val="00EC331F"/>
    <w:rsid w:val="00EC36DD"/>
    <w:rsid w:val="00EC384B"/>
    <w:rsid w:val="00EC3B89"/>
    <w:rsid w:val="00EC3E72"/>
    <w:rsid w:val="00EC410F"/>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22F"/>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74C"/>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0C4"/>
    <w:rsid w:val="00EF0225"/>
    <w:rsid w:val="00EF04A1"/>
    <w:rsid w:val="00EF0529"/>
    <w:rsid w:val="00EF064F"/>
    <w:rsid w:val="00EF082A"/>
    <w:rsid w:val="00EF0A79"/>
    <w:rsid w:val="00EF0E50"/>
    <w:rsid w:val="00EF0F79"/>
    <w:rsid w:val="00EF118F"/>
    <w:rsid w:val="00EF13AA"/>
    <w:rsid w:val="00EF181E"/>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6EE"/>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E5"/>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26C"/>
    <w:rsid w:val="00F2643A"/>
    <w:rsid w:val="00F26886"/>
    <w:rsid w:val="00F2699C"/>
    <w:rsid w:val="00F26AF5"/>
    <w:rsid w:val="00F26C74"/>
    <w:rsid w:val="00F26FF9"/>
    <w:rsid w:val="00F2719E"/>
    <w:rsid w:val="00F2770D"/>
    <w:rsid w:val="00F278F7"/>
    <w:rsid w:val="00F27CF9"/>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304"/>
    <w:rsid w:val="00F377A2"/>
    <w:rsid w:val="00F378E0"/>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2AC"/>
    <w:rsid w:val="00F513BA"/>
    <w:rsid w:val="00F51418"/>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C74"/>
    <w:rsid w:val="00F570A1"/>
    <w:rsid w:val="00F570D0"/>
    <w:rsid w:val="00F571A2"/>
    <w:rsid w:val="00F5765A"/>
    <w:rsid w:val="00F57704"/>
    <w:rsid w:val="00F577F9"/>
    <w:rsid w:val="00F57938"/>
    <w:rsid w:val="00F5797A"/>
    <w:rsid w:val="00F57C10"/>
    <w:rsid w:val="00F57C72"/>
    <w:rsid w:val="00F57D8B"/>
    <w:rsid w:val="00F57D9A"/>
    <w:rsid w:val="00F601CB"/>
    <w:rsid w:val="00F6021A"/>
    <w:rsid w:val="00F60542"/>
    <w:rsid w:val="00F6084B"/>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AA4"/>
    <w:rsid w:val="00F71C4F"/>
    <w:rsid w:val="00F71F79"/>
    <w:rsid w:val="00F72024"/>
    <w:rsid w:val="00F721A1"/>
    <w:rsid w:val="00F7232B"/>
    <w:rsid w:val="00F724E3"/>
    <w:rsid w:val="00F727AA"/>
    <w:rsid w:val="00F729CA"/>
    <w:rsid w:val="00F72C94"/>
    <w:rsid w:val="00F72D6C"/>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22"/>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92A"/>
    <w:rsid w:val="00F77C47"/>
    <w:rsid w:val="00F77CFA"/>
    <w:rsid w:val="00F80425"/>
    <w:rsid w:val="00F80BC2"/>
    <w:rsid w:val="00F80D8F"/>
    <w:rsid w:val="00F80F44"/>
    <w:rsid w:val="00F81311"/>
    <w:rsid w:val="00F8135B"/>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5D4"/>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40"/>
    <w:rsid w:val="00F928B8"/>
    <w:rsid w:val="00F92984"/>
    <w:rsid w:val="00F930E5"/>
    <w:rsid w:val="00F9317F"/>
    <w:rsid w:val="00F932AE"/>
    <w:rsid w:val="00F933D9"/>
    <w:rsid w:val="00F938B2"/>
    <w:rsid w:val="00F93A3D"/>
    <w:rsid w:val="00F93AEE"/>
    <w:rsid w:val="00F93B24"/>
    <w:rsid w:val="00F93D13"/>
    <w:rsid w:val="00F93D75"/>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4DB"/>
    <w:rsid w:val="00FA2526"/>
    <w:rsid w:val="00FA2872"/>
    <w:rsid w:val="00FA2AB0"/>
    <w:rsid w:val="00FA2C35"/>
    <w:rsid w:val="00FA3659"/>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AB8"/>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8D7"/>
    <w:rsid w:val="00FB7A59"/>
    <w:rsid w:val="00FB7A9C"/>
    <w:rsid w:val="00FB7B1F"/>
    <w:rsid w:val="00FB7B35"/>
    <w:rsid w:val="00FC01CD"/>
    <w:rsid w:val="00FC0575"/>
    <w:rsid w:val="00FC0670"/>
    <w:rsid w:val="00FC0AB4"/>
    <w:rsid w:val="00FC0B9B"/>
    <w:rsid w:val="00FC0DFD"/>
    <w:rsid w:val="00FC0E12"/>
    <w:rsid w:val="00FC126F"/>
    <w:rsid w:val="00FC157D"/>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1F2"/>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B2"/>
    <w:rsid w:val="00FD30CE"/>
    <w:rsid w:val="00FD3618"/>
    <w:rsid w:val="00FD3905"/>
    <w:rsid w:val="00FD3A22"/>
    <w:rsid w:val="00FD4085"/>
    <w:rsid w:val="00FD4620"/>
    <w:rsid w:val="00FD48FE"/>
    <w:rsid w:val="00FD4A4E"/>
    <w:rsid w:val="00FD4CC0"/>
    <w:rsid w:val="00FD4D83"/>
    <w:rsid w:val="00FD5202"/>
    <w:rsid w:val="00FD5209"/>
    <w:rsid w:val="00FD52F0"/>
    <w:rsid w:val="00FD552E"/>
    <w:rsid w:val="00FD56A3"/>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ADB"/>
    <w:rsid w:val="00FE1DEB"/>
    <w:rsid w:val="00FE20AB"/>
    <w:rsid w:val="00FE22FE"/>
    <w:rsid w:val="00FE257D"/>
    <w:rsid w:val="00FE2B7B"/>
    <w:rsid w:val="00FE2BCC"/>
    <w:rsid w:val="00FE2EAB"/>
    <w:rsid w:val="00FE2FBC"/>
    <w:rsid w:val="00FE3100"/>
    <w:rsid w:val="00FE31A3"/>
    <w:rsid w:val="00FE3439"/>
    <w:rsid w:val="00FE3456"/>
    <w:rsid w:val="00FE34D4"/>
    <w:rsid w:val="00FE3768"/>
    <w:rsid w:val="00FE4913"/>
    <w:rsid w:val="00FE4B37"/>
    <w:rsid w:val="00FE4B7F"/>
    <w:rsid w:val="00FE4E09"/>
    <w:rsid w:val="00FE50D3"/>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32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051"/>
    <w:rsid w:val="00FF42AE"/>
    <w:rsid w:val="00FF43AF"/>
    <w:rsid w:val="00FF4651"/>
    <w:rsid w:val="00FF4782"/>
    <w:rsid w:val="00FF48E0"/>
    <w:rsid w:val="00FF4A6C"/>
    <w:rsid w:val="00FF4BC6"/>
    <w:rsid w:val="00FF4D22"/>
    <w:rsid w:val="00FF4F41"/>
    <w:rsid w:val="00FF4FCD"/>
    <w:rsid w:val="00FF5026"/>
    <w:rsid w:val="00FF5173"/>
    <w:rsid w:val="00FF51D0"/>
    <w:rsid w:val="00FF52CC"/>
    <w:rsid w:val="00FF52E3"/>
    <w:rsid w:val="00FF5591"/>
    <w:rsid w:val="00FF591D"/>
    <w:rsid w:val="00FF5EFE"/>
    <w:rsid w:val="00FF609A"/>
    <w:rsid w:val="00FF6721"/>
    <w:rsid w:val="00FF6CF6"/>
    <w:rsid w:val="00FF707C"/>
    <w:rsid w:val="00FF71E3"/>
    <w:rsid w:val="00FF754F"/>
    <w:rsid w:val="00FF78DB"/>
    <w:rsid w:val="00FF7B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Theme1">
    <w:name w:val="Table Theme1"/>
    <w:basedOn w:val="TableNormal"/>
    <w:next w:val="TableTheme"/>
    <w:rsid w:val="004400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9872D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0333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4">
    <w:name w:val="Table Theme4"/>
    <w:basedOn w:val="TableNormal"/>
    <w:next w:val="TableTheme"/>
    <w:rsid w:val="00CF7C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5">
    <w:name w:val="Table Theme5"/>
    <w:basedOn w:val="TableNormal"/>
    <w:next w:val="TableTheme"/>
    <w:rsid w:val="00931C5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77207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112210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60734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A939C0-5E95-414F-BA0A-B5972734C965}">
  <ds:schemaRefs>
    <ds:schemaRef ds:uri="http://schemas.microsoft.com/sharepoint/v3/contenttype/forms"/>
  </ds:schemaRefs>
</ds:datastoreItem>
</file>

<file path=customXml/itemProps3.xml><?xml version="1.0" encoding="utf-8"?>
<ds:datastoreItem xmlns:ds="http://schemas.openxmlformats.org/officeDocument/2006/customXml" ds:itemID="{F4810A70-4B50-4FC4-891C-B0B4E71F4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71413-3A33-407F-B9FF-4DBB27FD3780}">
  <ds:schemaRefs>
    <ds:schemaRef ds:uri="http://schemas.openxmlformats.org/officeDocument/2006/bibliography"/>
  </ds:schemaRefs>
</ds:datastoreItem>
</file>

<file path=customXml/itemProps5.xml><?xml version="1.0" encoding="utf-8"?>
<ds:datastoreItem xmlns:ds="http://schemas.openxmlformats.org/officeDocument/2006/customXml" ds:itemID="{546D7929-4388-488E-AA46-D80ABF43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8</Pages>
  <Words>1788</Words>
  <Characters>9571</Characters>
  <Application>Microsoft Office Word</Application>
  <DocSecurity>0</DocSecurity>
  <Lines>208</Lines>
  <Paragraphs>130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166</cp:revision>
  <cp:lastPrinted>2011-11-10T14:49:00Z</cp:lastPrinted>
  <dcterms:created xsi:type="dcterms:W3CDTF">2020-05-13T13:05:00Z</dcterms:created>
  <dcterms:modified xsi:type="dcterms:W3CDTF">2020-05-16T01:56:00Z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e6a9e641-b70d-47b8-aa8b-e77ee317d720</vt:lpwstr>
  </property>
  <property fmtid="{D5CDD505-2E9C-101B-9397-08002B2CF9AE}" pid="6" name="CTP_TimeStamp">
    <vt:lpwstr>2020-05-16 01:56:24Z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0x010100169D63E7F5E2AF4C8F062CC5E0B927D1</vt:lpwstr>
  </property>
  <property fmtid="{D5CDD505-2E9C-101B-9397-08002B2CF9AE}" pid="11" name="CTPClassification">
    <vt:lpwstr>CTP_NT</vt:lpwstr>
  </property>
</Properties>
</file>